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A1D28" w14:textId="77777777" w:rsidR="006F5B33" w:rsidRPr="000506B0" w:rsidRDefault="006F5B33" w:rsidP="006F5B33">
      <w:pPr>
        <w:pStyle w:val="1"/>
      </w:pPr>
      <w:r w:rsidRPr="000506B0">
        <w:t xml:space="preserve">proposal to undertake the INDEPENDENT Review of Taiwan’s Open Parliament national action plan, </w:t>
      </w:r>
      <w:r>
        <w:br/>
      </w:r>
      <w:r w:rsidRPr="000506B0">
        <w:t xml:space="preserve">June </w:t>
      </w:r>
      <w:r>
        <w:t>13</w:t>
      </w:r>
      <w:r w:rsidRPr="000506B0">
        <w:t>, 2022</w:t>
      </w:r>
    </w:p>
    <w:p w14:paraId="787D64E4" w14:textId="77777777" w:rsidR="006F5B33" w:rsidRDefault="006F5B33" w:rsidP="006F5B33">
      <w:pPr>
        <w:pStyle w:val="1"/>
      </w:pPr>
      <w:r>
        <w:t>BackGround</w:t>
      </w:r>
    </w:p>
    <w:p w14:paraId="7D94651A" w14:textId="77777777" w:rsidR="006F5B33" w:rsidRPr="00C53E16" w:rsidRDefault="006F5B33" w:rsidP="006F5B33">
      <w:pPr>
        <w:spacing w:line="276" w:lineRule="auto"/>
        <w:rPr>
          <w:rFonts w:ascii="Segoe UI" w:hAnsi="Segoe UI" w:cs="Segoe UI"/>
          <w:sz w:val="22"/>
          <w:szCs w:val="22"/>
        </w:rPr>
      </w:pPr>
      <w:r w:rsidRPr="00C53E16">
        <w:rPr>
          <w:rFonts w:ascii="Segoe UI" w:hAnsi="Segoe UI" w:cs="Segoe UI"/>
          <w:sz w:val="22"/>
          <w:szCs w:val="22"/>
        </w:rPr>
        <w:t>10</w:t>
      </w:r>
      <w:r w:rsidRPr="00C53E16">
        <w:rPr>
          <w:rFonts w:ascii="Segoe UI" w:hAnsi="Segoe UI" w:cs="Segoe UI"/>
          <w:sz w:val="22"/>
          <w:szCs w:val="22"/>
          <w:vertAlign w:val="superscript"/>
        </w:rPr>
        <w:t>th</w:t>
      </w:r>
      <w:r w:rsidRPr="00C53E16">
        <w:rPr>
          <w:rFonts w:ascii="Segoe UI" w:hAnsi="Segoe UI" w:cs="Segoe UI"/>
          <w:sz w:val="22"/>
          <w:szCs w:val="22"/>
        </w:rPr>
        <w:t xml:space="preserve"> Legislative Yuan adopted the 1</w:t>
      </w:r>
      <w:r w:rsidRPr="00C53E16">
        <w:rPr>
          <w:rFonts w:ascii="Segoe UI" w:hAnsi="Segoe UI" w:cs="Segoe UI"/>
          <w:sz w:val="22"/>
          <w:szCs w:val="22"/>
          <w:vertAlign w:val="superscript"/>
        </w:rPr>
        <w:t>st</w:t>
      </w:r>
      <w:r w:rsidRPr="00C53E16">
        <w:rPr>
          <w:rFonts w:ascii="Segoe UI" w:hAnsi="Segoe UI" w:cs="Segoe UI"/>
          <w:sz w:val="22"/>
          <w:szCs w:val="22"/>
        </w:rPr>
        <w:t xml:space="preserve"> Open Parliament Action Plan in 2020, which covers the following five major pillars</w:t>
      </w:r>
      <w:r>
        <w:rPr>
          <w:rFonts w:ascii="Segoe UI" w:hAnsi="Segoe UI" w:cs="Segoe UI"/>
          <w:sz w:val="22"/>
          <w:szCs w:val="22"/>
        </w:rPr>
        <w:t>:</w:t>
      </w:r>
      <w:r w:rsidRPr="00C53E16">
        <w:rPr>
          <w:rFonts w:ascii="Segoe UI" w:hAnsi="Segoe UI" w:cs="Segoe UI"/>
          <w:sz w:val="22"/>
          <w:szCs w:val="22"/>
        </w:rPr>
        <w:t xml:space="preserve"> transparency, openness, participation, digitalization, and literacy.  The Open Parliament Action Plan was developed based on the model of the Open Government Partnership (OGP).  As part of the co-creation stage, the Open Parliament Multi-stakeholder Forum (OP-MSF) was established to coordinate the creation of the Action Plan. 2020-2024 Open Parliament Action Plan consists of five key themes: “Transparency: Open Parliament Principles and Values,” “Openness: Convenient Access to Information on Parliament,” “Participation: Convenient Public Participation in Parliament,” “Digit</w:t>
      </w:r>
      <w:r>
        <w:rPr>
          <w:rFonts w:ascii="Segoe UI" w:hAnsi="Segoe UI" w:cs="Segoe UI"/>
          <w:sz w:val="22"/>
          <w:szCs w:val="22"/>
        </w:rPr>
        <w:t>alization</w:t>
      </w:r>
      <w:r w:rsidRPr="00C53E16">
        <w:rPr>
          <w:rFonts w:ascii="Segoe UI" w:hAnsi="Segoe UI" w:cs="Segoe UI"/>
          <w:sz w:val="22"/>
          <w:szCs w:val="22"/>
        </w:rPr>
        <w:t xml:space="preserve">: Digital Parliament,” and “Literacy: Parliamentary Literacy and Education.” The Action Plan covers twenty (20) commitments planned to be implemented from January 2021 to December 2024. </w:t>
      </w:r>
    </w:p>
    <w:p w14:paraId="40F79466" w14:textId="77777777" w:rsidR="006F5B33" w:rsidRDefault="006F5B33" w:rsidP="006F5B33">
      <w:pPr>
        <w:pStyle w:val="1"/>
        <w:spacing w:line="360" w:lineRule="auto"/>
      </w:pPr>
      <w:r>
        <w:t>The objectivE of An independent review</w:t>
      </w:r>
    </w:p>
    <w:p w14:paraId="7504F3EE" w14:textId="77777777" w:rsidR="006F5B33" w:rsidRPr="00C53E16" w:rsidRDefault="006F5B33" w:rsidP="006F5B33">
      <w:pPr>
        <w:spacing w:line="276" w:lineRule="auto"/>
        <w:rPr>
          <w:rFonts w:ascii="Segoe UI" w:hAnsi="Segoe UI" w:cs="Segoe UI"/>
          <w:sz w:val="22"/>
          <w:szCs w:val="22"/>
        </w:rPr>
      </w:pPr>
      <w:r w:rsidRPr="00C53E16">
        <w:rPr>
          <w:rFonts w:ascii="Segoe UI" w:hAnsi="Segoe UI" w:cs="Segoe UI"/>
          <w:sz w:val="22"/>
          <w:szCs w:val="22"/>
        </w:rPr>
        <w:t>The overall purpose of the assignment is to provide a comprehensive assessment of the characteristics of Taiwan’s Open Parliament Action Plan 2021-2024 and to identify the strengths and challenges to inform a stronger implementation process in line with the OGP Independent Review Mechanism (IRM) methodology.</w:t>
      </w:r>
    </w:p>
    <w:p w14:paraId="5A0EDA5C" w14:textId="77777777" w:rsidR="006F5B33" w:rsidRPr="00030B8A" w:rsidRDefault="006F5B33" w:rsidP="006F5B33">
      <w:pPr>
        <w:pStyle w:val="1"/>
      </w:pPr>
      <w:r>
        <w:t xml:space="preserve">Technical Proposition </w:t>
      </w:r>
    </w:p>
    <w:p w14:paraId="06DBE0A7" w14:textId="77777777" w:rsidR="006F5B33" w:rsidRDefault="006F5B33" w:rsidP="006F5B33">
      <w:pPr>
        <w:pStyle w:val="2"/>
      </w:pPr>
      <w:r>
        <w:t xml:space="preserve">Methodology </w:t>
      </w:r>
    </w:p>
    <w:p w14:paraId="3C46295B" w14:textId="77777777" w:rsidR="006F5B33" w:rsidRPr="00C53E16" w:rsidRDefault="006F5B33" w:rsidP="006F5B33">
      <w:pPr>
        <w:spacing w:line="276" w:lineRule="auto"/>
        <w:rPr>
          <w:rFonts w:ascii="Segoe UI" w:hAnsi="Segoe UI" w:cs="Segoe UI"/>
          <w:sz w:val="22"/>
          <w:szCs w:val="22"/>
        </w:rPr>
      </w:pPr>
      <w:r w:rsidRPr="00C53E16">
        <w:rPr>
          <w:rFonts w:ascii="Segoe UI" w:hAnsi="Segoe UI" w:cs="Segoe UI"/>
          <w:sz w:val="22"/>
          <w:szCs w:val="22"/>
        </w:rPr>
        <w:t xml:space="preserve">The assessment methodology for Taiwan’s Open Parliament Action Plan 2021-2024 will follow the OGP IRM methodology for Action Plan Review, relevant templates, and publishing guidelines. The utilization of an Action Plan Review methodology will deliver a technical assessment of the Action Plan and its alignment with the open governance agenda. To do this, the following key topics will be covered: </w:t>
      </w:r>
    </w:p>
    <w:p w14:paraId="6AAD54DC" w14:textId="77777777" w:rsidR="006F5B33" w:rsidRPr="00C53E16" w:rsidRDefault="006F5B33" w:rsidP="006F5B33">
      <w:pPr>
        <w:numPr>
          <w:ilvl w:val="0"/>
          <w:numId w:val="1"/>
        </w:numPr>
        <w:pBdr>
          <w:top w:val="nil"/>
          <w:left w:val="nil"/>
          <w:bottom w:val="nil"/>
          <w:right w:val="nil"/>
          <w:between w:val="nil"/>
        </w:pBdr>
        <w:spacing w:before="120" w:after="120" w:line="276" w:lineRule="auto"/>
        <w:ind w:left="714" w:hanging="357"/>
        <w:rPr>
          <w:rFonts w:ascii="Segoe UI" w:hAnsi="Segoe UI" w:cs="Segoe UI"/>
          <w:sz w:val="22"/>
          <w:szCs w:val="22"/>
        </w:rPr>
      </w:pPr>
      <w:r w:rsidRPr="00C53E16">
        <w:rPr>
          <w:rFonts w:ascii="Segoe UI" w:hAnsi="Segoe UI" w:cs="Segoe UI"/>
          <w:sz w:val="22"/>
          <w:szCs w:val="22"/>
        </w:rPr>
        <w:t>How does the action plan respond to stakeholder priorities</w:t>
      </w:r>
      <w:r>
        <w:rPr>
          <w:rFonts w:ascii="Segoe UI" w:hAnsi="Segoe UI" w:cs="Segoe UI"/>
          <w:sz w:val="22"/>
          <w:szCs w:val="22"/>
        </w:rPr>
        <w:t xml:space="preserve">, </w:t>
      </w:r>
      <w:r w:rsidRPr="00C53E16">
        <w:rPr>
          <w:rFonts w:ascii="Segoe UI" w:hAnsi="Segoe UI" w:cs="Segoe UI"/>
          <w:sz w:val="22"/>
          <w:szCs w:val="22"/>
        </w:rPr>
        <w:t>consultations or recommendations?</w:t>
      </w:r>
    </w:p>
    <w:p w14:paraId="169D5CBB" w14:textId="77777777" w:rsidR="006F5B33" w:rsidRPr="00C53E16" w:rsidRDefault="006F5B33" w:rsidP="006F5B33">
      <w:pPr>
        <w:numPr>
          <w:ilvl w:val="0"/>
          <w:numId w:val="1"/>
        </w:numPr>
        <w:pBdr>
          <w:top w:val="nil"/>
          <w:left w:val="nil"/>
          <w:bottom w:val="nil"/>
          <w:right w:val="nil"/>
          <w:between w:val="nil"/>
        </w:pBdr>
        <w:spacing w:before="120" w:after="120" w:line="276" w:lineRule="auto"/>
        <w:ind w:left="714" w:hanging="357"/>
        <w:rPr>
          <w:rFonts w:ascii="Segoe UI" w:hAnsi="Segoe UI" w:cs="Segoe UI"/>
          <w:sz w:val="22"/>
          <w:szCs w:val="22"/>
        </w:rPr>
      </w:pPr>
      <w:r w:rsidRPr="00C53E16">
        <w:rPr>
          <w:rFonts w:ascii="Segoe UI" w:hAnsi="Segoe UI" w:cs="Segoe UI"/>
          <w:sz w:val="22"/>
          <w:szCs w:val="22"/>
        </w:rPr>
        <w:t xml:space="preserve">What are the policy areas that are covered in the Open Parliament Action Plan? How are they linked to open governance? </w:t>
      </w:r>
    </w:p>
    <w:p w14:paraId="2DFB3F7C" w14:textId="77777777" w:rsidR="006F5B33" w:rsidRPr="00C53E16" w:rsidRDefault="006F5B33" w:rsidP="006F5B33">
      <w:pPr>
        <w:numPr>
          <w:ilvl w:val="0"/>
          <w:numId w:val="1"/>
        </w:numPr>
        <w:pBdr>
          <w:top w:val="nil"/>
          <w:left w:val="nil"/>
          <w:bottom w:val="nil"/>
          <w:right w:val="nil"/>
          <w:between w:val="nil"/>
        </w:pBdr>
        <w:spacing w:before="120" w:after="120" w:line="276" w:lineRule="auto"/>
        <w:ind w:left="714" w:hanging="357"/>
        <w:rPr>
          <w:rFonts w:ascii="Segoe UI" w:hAnsi="Segoe UI" w:cs="Segoe UI"/>
          <w:sz w:val="22"/>
          <w:szCs w:val="22"/>
        </w:rPr>
      </w:pPr>
      <w:r w:rsidRPr="00C53E16">
        <w:rPr>
          <w:rFonts w:ascii="Segoe UI" w:hAnsi="Segoe UI" w:cs="Segoe UI"/>
          <w:sz w:val="22"/>
          <w:szCs w:val="22"/>
        </w:rPr>
        <w:lastRenderedPageBreak/>
        <w:t xml:space="preserve">What is the ambition or quality of the action plan? </w:t>
      </w:r>
    </w:p>
    <w:p w14:paraId="1ABF51D0" w14:textId="77777777" w:rsidR="006F5B33" w:rsidRPr="00A81757" w:rsidRDefault="006F5B33" w:rsidP="006F5B33">
      <w:pPr>
        <w:numPr>
          <w:ilvl w:val="0"/>
          <w:numId w:val="1"/>
        </w:numPr>
        <w:pBdr>
          <w:top w:val="nil"/>
          <w:left w:val="nil"/>
          <w:bottom w:val="nil"/>
          <w:right w:val="nil"/>
          <w:between w:val="nil"/>
        </w:pBdr>
        <w:spacing w:before="120" w:after="120" w:line="276" w:lineRule="auto"/>
        <w:ind w:left="714" w:hanging="357"/>
        <w:rPr>
          <w:rFonts w:ascii="Segoe UI" w:hAnsi="Segoe UI" w:cs="Segoe UI"/>
          <w:sz w:val="22"/>
          <w:szCs w:val="22"/>
        </w:rPr>
      </w:pPr>
      <w:r w:rsidRPr="00C53E16">
        <w:rPr>
          <w:rFonts w:ascii="Segoe UI" w:hAnsi="Segoe UI" w:cs="Segoe UI"/>
          <w:sz w:val="22"/>
          <w:szCs w:val="22"/>
        </w:rPr>
        <w:t xml:space="preserve">What is the CSOs/Gov perspective on the strengths and weaknesses of this action </w:t>
      </w:r>
      <w:r w:rsidRPr="00A81757">
        <w:rPr>
          <w:rFonts w:ascii="Segoe UI" w:hAnsi="Segoe UI" w:cs="Segoe UI"/>
          <w:sz w:val="22"/>
          <w:szCs w:val="22"/>
        </w:rPr>
        <w:t>plan development process?</w:t>
      </w:r>
    </w:p>
    <w:p w14:paraId="38B26344" w14:textId="77777777" w:rsidR="006F5B33" w:rsidRPr="00A81757" w:rsidRDefault="006F5B33" w:rsidP="006F5B33">
      <w:pPr>
        <w:numPr>
          <w:ilvl w:val="0"/>
          <w:numId w:val="1"/>
        </w:numPr>
        <w:pBdr>
          <w:top w:val="nil"/>
          <w:left w:val="nil"/>
          <w:bottom w:val="nil"/>
          <w:right w:val="nil"/>
          <w:between w:val="nil"/>
        </w:pBdr>
        <w:spacing w:before="120" w:after="120" w:line="276" w:lineRule="auto"/>
        <w:ind w:left="714" w:hanging="357"/>
        <w:rPr>
          <w:rFonts w:ascii="Segoe UI" w:hAnsi="Segoe UI" w:cs="Segoe UI"/>
          <w:sz w:val="22"/>
          <w:szCs w:val="22"/>
        </w:rPr>
      </w:pPr>
      <w:r w:rsidRPr="00A81757">
        <w:rPr>
          <w:rFonts w:ascii="Segoe UI" w:hAnsi="Segoe UI" w:cs="Segoe UI"/>
          <w:sz w:val="22"/>
          <w:szCs w:val="22"/>
        </w:rPr>
        <w:t xml:space="preserve">What are the overall shortcomings or weaknesses in the Action Plan? </w:t>
      </w:r>
    </w:p>
    <w:p w14:paraId="2E970537" w14:textId="77777777" w:rsidR="006F5B33" w:rsidRPr="00A81757" w:rsidRDefault="006F5B33" w:rsidP="006F5B33">
      <w:pPr>
        <w:numPr>
          <w:ilvl w:val="0"/>
          <w:numId w:val="1"/>
        </w:numPr>
        <w:pBdr>
          <w:top w:val="nil"/>
          <w:left w:val="nil"/>
          <w:bottom w:val="nil"/>
          <w:right w:val="nil"/>
          <w:between w:val="nil"/>
        </w:pBdr>
        <w:spacing w:before="120" w:after="120" w:line="276" w:lineRule="auto"/>
        <w:ind w:left="714" w:hanging="357"/>
        <w:rPr>
          <w:rFonts w:ascii="Segoe UI" w:hAnsi="Segoe UI" w:cs="Segoe UI"/>
          <w:sz w:val="22"/>
          <w:szCs w:val="22"/>
        </w:rPr>
      </w:pPr>
      <w:r w:rsidRPr="00A81757">
        <w:rPr>
          <w:rFonts w:ascii="Segoe UI" w:hAnsi="Segoe UI" w:cs="Segoe UI"/>
          <w:sz w:val="22"/>
          <w:szCs w:val="22"/>
        </w:rPr>
        <w:t xml:space="preserve">What are the contributing factors or barriers that limit ambition, diversity, policy objectives, or design quality of commitments? </w:t>
      </w:r>
    </w:p>
    <w:p w14:paraId="72AFDCD4" w14:textId="77777777" w:rsidR="006F5B33" w:rsidRPr="00A81757" w:rsidRDefault="006F5B33" w:rsidP="006F5B33">
      <w:pPr>
        <w:spacing w:line="276" w:lineRule="auto"/>
        <w:rPr>
          <w:rFonts w:ascii="Segoe UI" w:hAnsi="Segoe UI" w:cs="Segoe UI"/>
          <w:sz w:val="22"/>
          <w:szCs w:val="22"/>
        </w:rPr>
      </w:pPr>
      <w:r w:rsidRPr="00A81757">
        <w:rPr>
          <w:rFonts w:ascii="Segoe UI" w:hAnsi="Segoe UI" w:cs="Segoe UI"/>
          <w:sz w:val="22"/>
          <w:szCs w:val="22"/>
        </w:rPr>
        <w:t xml:space="preserve">The assessment will be designed to respond to the key assessment questions, understand how commitments can potentially contribute to the envisaged results and how are they aligned with the open government lens. To do this, a critical desk review in combination with qualitative methods will be utilized that will provide an in-depth understanding of the nature of the action plan and its commitments, co-creation by the Parliament and Civil Society Organizations, assessment of the implementation progress against 2021 milestones, and identification of strengths and challenges to inform stronger implementation process. In addition, the assessment will identify the commitments which are promising and can potentially provide transformative results. </w:t>
      </w:r>
    </w:p>
    <w:p w14:paraId="5FB7A6A7" w14:textId="77777777" w:rsidR="006F5B33" w:rsidRPr="00A81757" w:rsidRDefault="006F5B33" w:rsidP="006F5B33">
      <w:pPr>
        <w:pStyle w:val="2"/>
        <w:rPr>
          <w:color w:val="auto"/>
        </w:rPr>
      </w:pPr>
      <w:r w:rsidRPr="00A81757">
        <w:rPr>
          <w:color w:val="auto"/>
        </w:rPr>
        <w:t>Approach</w:t>
      </w:r>
    </w:p>
    <w:p w14:paraId="23813567" w14:textId="77777777" w:rsidR="006F5B33" w:rsidRPr="00A81757" w:rsidRDefault="006F5B33" w:rsidP="006F5B33">
      <w:pPr>
        <w:spacing w:line="276" w:lineRule="auto"/>
        <w:rPr>
          <w:rFonts w:ascii="Segoe UI" w:hAnsi="Segoe UI" w:cs="Segoe UI"/>
          <w:sz w:val="22"/>
          <w:szCs w:val="22"/>
        </w:rPr>
      </w:pPr>
      <w:r w:rsidRPr="00A81757">
        <w:rPr>
          <w:rFonts w:ascii="Segoe UI" w:hAnsi="Segoe UI" w:cs="Segoe UI"/>
          <w:sz w:val="22"/>
          <w:szCs w:val="22"/>
        </w:rPr>
        <w:t xml:space="preserve">The assessment will be conducted by an international (Lead Researcher) and a local expert. The international expert will oversee and manage the entire assessment, while the local expert will assist in the data collection and assessment process. A panel of experts within the Asia/Pacific region shall be recruited to contribute to the quality assurance by providing a peer review of the assessment report.   </w:t>
      </w:r>
    </w:p>
    <w:p w14:paraId="2EEA7700" w14:textId="77777777" w:rsidR="006F5B33" w:rsidRPr="00A81757" w:rsidRDefault="006F5B33" w:rsidP="006F5B33">
      <w:pPr>
        <w:spacing w:line="276" w:lineRule="auto"/>
        <w:rPr>
          <w:rFonts w:ascii="Segoe UI" w:hAnsi="Segoe UI" w:cs="Segoe UI"/>
          <w:sz w:val="22"/>
          <w:szCs w:val="22"/>
        </w:rPr>
      </w:pPr>
      <w:r w:rsidRPr="00A81757">
        <w:rPr>
          <w:rFonts w:ascii="Segoe UI" w:hAnsi="Segoe UI" w:cs="Segoe UI"/>
          <w:sz w:val="22"/>
          <w:szCs w:val="22"/>
        </w:rPr>
        <w:t xml:space="preserve">At the outset, the international expert will recruit the local expert to acquire assistance for critical desk review and carry out the field phase with relevant stakeholders. The Local expert must not have been involved in the development of the Action Plan. The IRM methodology will be applied to select the local Taiwanese Independent Researcher to ensure a neutral and unbiased assessment process. The selected candidate shall be approved by the parliament.  </w:t>
      </w:r>
    </w:p>
    <w:p w14:paraId="73E418E2" w14:textId="77777777" w:rsidR="006F5B33" w:rsidRPr="00A81757" w:rsidRDefault="006F5B33" w:rsidP="006F5B33">
      <w:pPr>
        <w:spacing w:line="276" w:lineRule="auto"/>
        <w:rPr>
          <w:rFonts w:ascii="Segoe UI" w:hAnsi="Segoe UI" w:cs="Segoe UI"/>
          <w:sz w:val="22"/>
          <w:szCs w:val="22"/>
        </w:rPr>
      </w:pPr>
      <w:r w:rsidRPr="00A81757">
        <w:rPr>
          <w:rFonts w:ascii="Segoe UI" w:hAnsi="Segoe UI" w:cs="Segoe UI"/>
          <w:sz w:val="22"/>
          <w:szCs w:val="22"/>
        </w:rPr>
        <w:t xml:space="preserve">As an initial assessment draft is finalized, the quality check will shall be peer-reviewed by expert panel and evidence-based feedback on the draft report will be sought from the Open Parliament Multi-Stakeholder Forum (OP-MSF) and key civil society stakeholders. On the second round, the draft report will be released online in English for public comment, and the final version will be published online in English.  </w:t>
      </w:r>
    </w:p>
    <w:p w14:paraId="109B86CC" w14:textId="77777777" w:rsidR="006F5B33" w:rsidRPr="00030B8A" w:rsidRDefault="006F5B33" w:rsidP="006F5B33">
      <w:pPr>
        <w:pStyle w:val="2"/>
        <w:rPr>
          <w:lang w:val="ka-GE"/>
        </w:rPr>
      </w:pPr>
      <w:r>
        <w:t>Assumptions</w:t>
      </w:r>
    </w:p>
    <w:p w14:paraId="398EFAC7" w14:textId="77777777" w:rsidR="006F5B33" w:rsidRPr="00A14F43" w:rsidRDefault="006F5B33" w:rsidP="006F5B33">
      <w:pPr>
        <w:rPr>
          <w:rFonts w:ascii="Segoe UI" w:hAnsi="Segoe UI" w:cs="Segoe UI"/>
          <w:sz w:val="22"/>
          <w:szCs w:val="22"/>
        </w:rPr>
      </w:pPr>
      <w:r w:rsidRPr="005907DE">
        <w:rPr>
          <w:rFonts w:ascii="Segoe UI" w:hAnsi="Segoe UI" w:cs="Segoe UI"/>
          <w:sz w:val="22"/>
          <w:szCs w:val="22"/>
          <w:highlight w:val="lightGray"/>
        </w:rPr>
        <w:t>T</w:t>
      </w:r>
      <w:r w:rsidRPr="00A14F43">
        <w:rPr>
          <w:rFonts w:ascii="Segoe UI" w:hAnsi="Segoe UI" w:cs="Segoe UI"/>
          <w:sz w:val="22"/>
          <w:szCs w:val="22"/>
        </w:rPr>
        <w:t xml:space="preserve">o achieve </w:t>
      </w:r>
      <w:r>
        <w:rPr>
          <w:rFonts w:ascii="Segoe UI" w:hAnsi="Segoe UI" w:cs="Segoe UI"/>
          <w:sz w:val="22"/>
          <w:szCs w:val="22"/>
        </w:rPr>
        <w:t>a</w:t>
      </w:r>
      <w:r w:rsidRPr="00A14F43">
        <w:rPr>
          <w:rFonts w:ascii="Segoe UI" w:hAnsi="Segoe UI" w:cs="Segoe UI"/>
          <w:sz w:val="22"/>
          <w:szCs w:val="22"/>
        </w:rPr>
        <w:t xml:space="preserve"> high-quality independent report </w:t>
      </w:r>
      <w:r>
        <w:rPr>
          <w:rFonts w:ascii="Segoe UI" w:hAnsi="Segoe UI" w:cs="Segoe UI"/>
          <w:sz w:val="22"/>
          <w:szCs w:val="22"/>
        </w:rPr>
        <w:t xml:space="preserve">the following assumptions are considered and require agreement from both parties: </w:t>
      </w:r>
    </w:p>
    <w:p w14:paraId="3D3786C0" w14:textId="77777777" w:rsidR="006F5B33" w:rsidRPr="00A14F43" w:rsidRDefault="006F5B33" w:rsidP="006F5B33">
      <w:pPr>
        <w:numPr>
          <w:ilvl w:val="0"/>
          <w:numId w:val="1"/>
        </w:numPr>
        <w:pBdr>
          <w:top w:val="nil"/>
          <w:left w:val="nil"/>
          <w:bottom w:val="nil"/>
          <w:right w:val="nil"/>
          <w:between w:val="nil"/>
        </w:pBdr>
        <w:spacing w:before="120" w:after="120" w:line="276" w:lineRule="auto"/>
        <w:ind w:left="714" w:hanging="357"/>
        <w:rPr>
          <w:rFonts w:ascii="Segoe UI" w:hAnsi="Segoe UI" w:cs="Segoe UI"/>
          <w:sz w:val="22"/>
          <w:szCs w:val="22"/>
        </w:rPr>
      </w:pPr>
      <w:r w:rsidRPr="00A14F43">
        <w:rPr>
          <w:rFonts w:ascii="Segoe UI" w:hAnsi="Segoe UI" w:cs="Segoe UI"/>
          <w:sz w:val="22"/>
          <w:szCs w:val="22"/>
        </w:rPr>
        <w:t xml:space="preserve">This Initial Independent Review report is not an OGP IRM report but is based on OGP’s 2021 IRM methodology and process. The </w:t>
      </w:r>
      <w:r w:rsidRPr="00CF52A6">
        <w:rPr>
          <w:rFonts w:ascii="Segoe UI" w:hAnsi="Segoe UI" w:cs="Segoe UI"/>
          <w:sz w:val="22"/>
          <w:szCs w:val="22"/>
        </w:rPr>
        <w:t>review and the report will not have official recognition by the OGP and the IRM.</w:t>
      </w:r>
    </w:p>
    <w:p w14:paraId="16394127" w14:textId="77777777" w:rsidR="006F5B33" w:rsidRPr="00A14F43" w:rsidRDefault="006F5B33" w:rsidP="006F5B33">
      <w:pPr>
        <w:numPr>
          <w:ilvl w:val="0"/>
          <w:numId w:val="1"/>
        </w:numPr>
        <w:pBdr>
          <w:top w:val="nil"/>
          <w:left w:val="nil"/>
          <w:bottom w:val="nil"/>
          <w:right w:val="nil"/>
          <w:between w:val="nil"/>
        </w:pBdr>
        <w:spacing w:before="120" w:after="120" w:line="276" w:lineRule="auto"/>
        <w:ind w:left="714" w:hanging="357"/>
        <w:rPr>
          <w:rFonts w:ascii="Segoe UI" w:hAnsi="Segoe UI" w:cs="Segoe UI"/>
          <w:sz w:val="22"/>
          <w:szCs w:val="22"/>
        </w:rPr>
      </w:pPr>
      <w:r w:rsidRPr="00A14F43">
        <w:rPr>
          <w:rFonts w:ascii="Segoe UI" w:hAnsi="Segoe UI" w:cs="Segoe UI"/>
          <w:sz w:val="22"/>
          <w:szCs w:val="22"/>
        </w:rPr>
        <w:lastRenderedPageBreak/>
        <w:t>The Initial Independent Review will not commence until the Lead Researcher has engaged an independent Local Researcher to carry out local interviews and contribute to the draft report. In line with OGP practice, the independent Local Researcher will sign a conflict-of-interest statement that their research will be 100% independent and not subject to external influence.</w:t>
      </w:r>
    </w:p>
    <w:p w14:paraId="2D8540FF" w14:textId="77777777" w:rsidR="006F5B33" w:rsidRPr="00A81757" w:rsidRDefault="006F5B33" w:rsidP="006F5B33">
      <w:pPr>
        <w:numPr>
          <w:ilvl w:val="0"/>
          <w:numId w:val="1"/>
        </w:numPr>
        <w:pBdr>
          <w:top w:val="nil"/>
          <w:left w:val="nil"/>
          <w:bottom w:val="nil"/>
          <w:right w:val="nil"/>
          <w:between w:val="nil"/>
        </w:pBdr>
        <w:spacing w:before="120" w:after="120" w:line="276" w:lineRule="auto"/>
        <w:ind w:left="714" w:hanging="357"/>
        <w:rPr>
          <w:rFonts w:ascii="Segoe UI" w:hAnsi="Segoe UI" w:cs="Segoe UI"/>
          <w:sz w:val="22"/>
          <w:szCs w:val="22"/>
        </w:rPr>
      </w:pPr>
      <w:r w:rsidRPr="00A14F43">
        <w:rPr>
          <w:rFonts w:ascii="Segoe UI" w:hAnsi="Segoe UI" w:cs="Segoe UI"/>
          <w:sz w:val="22"/>
          <w:szCs w:val="22"/>
        </w:rPr>
        <w:t xml:space="preserve">To allow the Local Researcher to commence interviews immediately, the Taiwan </w:t>
      </w:r>
      <w:r>
        <w:rPr>
          <w:rFonts w:ascii="Segoe UI" w:hAnsi="Segoe UI" w:cs="Segoe UI"/>
          <w:sz w:val="22"/>
          <w:szCs w:val="22"/>
        </w:rPr>
        <w:t>Parliament</w:t>
      </w:r>
      <w:r w:rsidRPr="00A14F43">
        <w:rPr>
          <w:rFonts w:ascii="Segoe UI" w:hAnsi="Segoe UI" w:cs="Segoe UI"/>
          <w:sz w:val="22"/>
          <w:szCs w:val="22"/>
        </w:rPr>
        <w:t xml:space="preserve"> will facilitate face-to-face meetings with the multi-stakeholder forum and o</w:t>
      </w:r>
      <w:r w:rsidRPr="00A81757">
        <w:rPr>
          <w:rFonts w:ascii="Segoe UI" w:hAnsi="Segoe UI" w:cs="Segoe UI"/>
          <w:sz w:val="22"/>
          <w:szCs w:val="22"/>
        </w:rPr>
        <w:t>ther stakeholders as soon as this proposal has been accepted.</w:t>
      </w:r>
    </w:p>
    <w:p w14:paraId="6C1B4994" w14:textId="77777777" w:rsidR="006F5B33" w:rsidRPr="00A81757" w:rsidRDefault="006F5B33" w:rsidP="006F5B33">
      <w:pPr>
        <w:numPr>
          <w:ilvl w:val="0"/>
          <w:numId w:val="1"/>
        </w:numPr>
        <w:pBdr>
          <w:top w:val="nil"/>
          <w:left w:val="nil"/>
          <w:bottom w:val="nil"/>
          <w:right w:val="nil"/>
          <w:between w:val="nil"/>
        </w:pBdr>
        <w:spacing w:before="120" w:after="120" w:line="276" w:lineRule="auto"/>
        <w:ind w:left="714" w:hanging="357"/>
        <w:rPr>
          <w:rFonts w:ascii="Segoe UI" w:hAnsi="Segoe UI" w:cs="Segoe UI"/>
          <w:sz w:val="22"/>
          <w:szCs w:val="22"/>
        </w:rPr>
      </w:pPr>
      <w:r w:rsidRPr="00A81757">
        <w:rPr>
          <w:rFonts w:ascii="Segoe UI" w:hAnsi="Segoe UI" w:cs="Segoe UI"/>
          <w:sz w:val="22"/>
          <w:szCs w:val="22"/>
        </w:rPr>
        <w:t>If changes are made to the Taiwan Open Parliament Action Plan over the implementation period, deliverables and fees will be reviewed accordingly.</w:t>
      </w:r>
    </w:p>
    <w:p w14:paraId="6DE2B5E3" w14:textId="77777777" w:rsidR="006F5B33" w:rsidRPr="00A81757" w:rsidRDefault="006F5B33" w:rsidP="006F5B33">
      <w:pPr>
        <w:numPr>
          <w:ilvl w:val="0"/>
          <w:numId w:val="1"/>
        </w:numPr>
        <w:pBdr>
          <w:top w:val="nil"/>
          <w:left w:val="nil"/>
          <w:bottom w:val="nil"/>
          <w:right w:val="nil"/>
          <w:between w:val="nil"/>
        </w:pBdr>
        <w:spacing w:before="120" w:after="120" w:line="276" w:lineRule="auto"/>
        <w:ind w:left="714" w:hanging="357"/>
        <w:rPr>
          <w:rFonts w:ascii="Segoe UI" w:hAnsi="Segoe UI" w:cs="Segoe UI"/>
          <w:sz w:val="22"/>
          <w:szCs w:val="22"/>
        </w:rPr>
      </w:pPr>
      <w:r w:rsidRPr="00A81757">
        <w:rPr>
          <w:rFonts w:ascii="Segoe UI" w:hAnsi="Segoe UI" w:cs="Segoe UI"/>
          <w:sz w:val="22"/>
          <w:szCs w:val="22"/>
        </w:rPr>
        <w:t>Mirroring the OGP IRM quality assurance process, the Lead Researcher will seek evidence-based feedback on the draft Initial Independent Review Report from the Taiwan Parliament.  Any changes to the draft Initial Report, based on this feedback, will be made by the Lead Researche</w:t>
      </w:r>
      <w:bookmarkStart w:id="0" w:name="_GoBack"/>
      <w:bookmarkEnd w:id="0"/>
      <w:r w:rsidRPr="00A81757">
        <w:rPr>
          <w:rFonts w:ascii="Segoe UI" w:hAnsi="Segoe UI" w:cs="Segoe UI"/>
          <w:sz w:val="22"/>
          <w:szCs w:val="22"/>
        </w:rPr>
        <w:t>r.</w:t>
      </w:r>
    </w:p>
    <w:p w14:paraId="2D68C0E0" w14:textId="77777777" w:rsidR="006F5B33" w:rsidRPr="00A81757" w:rsidRDefault="006F5B33" w:rsidP="006F5B33">
      <w:pPr>
        <w:numPr>
          <w:ilvl w:val="0"/>
          <w:numId w:val="1"/>
        </w:numPr>
        <w:pBdr>
          <w:top w:val="nil"/>
          <w:left w:val="nil"/>
          <w:bottom w:val="nil"/>
          <w:right w:val="nil"/>
          <w:between w:val="nil"/>
        </w:pBdr>
        <w:spacing w:before="120" w:after="120" w:line="276" w:lineRule="auto"/>
        <w:ind w:left="714" w:hanging="357"/>
        <w:rPr>
          <w:rFonts w:ascii="Segoe UI" w:hAnsi="Segoe UI" w:cs="Segoe UI"/>
          <w:sz w:val="22"/>
          <w:szCs w:val="22"/>
        </w:rPr>
      </w:pPr>
      <w:r w:rsidRPr="00A81757">
        <w:rPr>
          <w:rFonts w:ascii="Segoe UI" w:hAnsi="Segoe UI" w:cs="Segoe UI"/>
          <w:sz w:val="22"/>
          <w:szCs w:val="22"/>
        </w:rPr>
        <w:t>The intellectual property of this Initial Independent Review Report will be owned by the Lead Researcher who will publish it online under a Creative Commons Attribution 4.0 International license (CC BY 4.0),</w:t>
      </w:r>
      <w:r w:rsidRPr="00A81757">
        <w:rPr>
          <w:vertAlign w:val="superscript"/>
        </w:rPr>
        <w:footnoteReference w:id="1"/>
      </w:r>
      <w:r w:rsidRPr="00A81757">
        <w:rPr>
          <w:rFonts w:ascii="Segoe UI" w:hAnsi="Segoe UI" w:cs="Segoe UI"/>
          <w:sz w:val="22"/>
          <w:szCs w:val="22"/>
        </w:rPr>
        <w:t xml:space="preserve"> allowing legal re-use by the public with appropriate credit.</w:t>
      </w:r>
    </w:p>
    <w:p w14:paraId="26BC0B26" w14:textId="77777777" w:rsidR="006F5B33" w:rsidRPr="00A81757" w:rsidRDefault="006F5B33" w:rsidP="006F5B33">
      <w:pPr>
        <w:numPr>
          <w:ilvl w:val="0"/>
          <w:numId w:val="1"/>
        </w:numPr>
        <w:pBdr>
          <w:top w:val="nil"/>
          <w:left w:val="nil"/>
          <w:bottom w:val="nil"/>
          <w:right w:val="nil"/>
          <w:between w:val="nil"/>
        </w:pBdr>
        <w:spacing w:before="120" w:after="120" w:line="276" w:lineRule="auto"/>
        <w:ind w:left="714" w:hanging="357"/>
        <w:rPr>
          <w:rFonts w:ascii="Segoe UI" w:hAnsi="Segoe UI" w:cs="Segoe UI"/>
          <w:sz w:val="22"/>
          <w:szCs w:val="22"/>
        </w:rPr>
      </w:pPr>
      <w:r w:rsidRPr="00A81757">
        <w:rPr>
          <w:rFonts w:ascii="Segoe UI" w:hAnsi="Segoe UI" w:cs="Segoe UI"/>
          <w:sz w:val="22"/>
          <w:szCs w:val="22"/>
        </w:rPr>
        <w:t xml:space="preserve">The Lead Researcher will submit regular invoices to the Taiwan Parliament for both the International Lead Researcher and the independent Local Researcher. These will be based on agreed process deliverables and submitted at agreed stages of the research. </w:t>
      </w:r>
    </w:p>
    <w:p w14:paraId="17046602" w14:textId="77777777" w:rsidR="006F5B33" w:rsidRPr="00A14F43" w:rsidRDefault="006F5B33" w:rsidP="006F5B33">
      <w:pPr>
        <w:numPr>
          <w:ilvl w:val="0"/>
          <w:numId w:val="1"/>
        </w:numPr>
        <w:pBdr>
          <w:top w:val="nil"/>
          <w:left w:val="nil"/>
          <w:bottom w:val="nil"/>
          <w:right w:val="nil"/>
          <w:between w:val="nil"/>
        </w:pBdr>
        <w:spacing w:before="120" w:after="120" w:line="276" w:lineRule="auto"/>
        <w:ind w:left="714" w:hanging="357"/>
        <w:rPr>
          <w:rFonts w:ascii="Segoe UI" w:hAnsi="Segoe UI" w:cs="Segoe UI"/>
          <w:sz w:val="22"/>
          <w:szCs w:val="22"/>
        </w:rPr>
      </w:pPr>
      <w:r w:rsidRPr="00A81757">
        <w:rPr>
          <w:rFonts w:ascii="Segoe UI" w:hAnsi="Segoe UI" w:cs="Segoe UI"/>
          <w:sz w:val="22"/>
          <w:szCs w:val="22"/>
        </w:rPr>
        <w:t>Direct payment to the Lead Researcher and the independent Local Researcher will be</w:t>
      </w:r>
      <w:r>
        <w:rPr>
          <w:rFonts w:ascii="Segoe UI" w:hAnsi="Segoe UI" w:cs="Segoe UI"/>
          <w:sz w:val="22"/>
          <w:szCs w:val="22"/>
        </w:rPr>
        <w:t xml:space="preserve"> transferred </w:t>
      </w:r>
      <w:r w:rsidRPr="00A14F43">
        <w:rPr>
          <w:rFonts w:ascii="Segoe UI" w:hAnsi="Segoe UI" w:cs="Segoe UI"/>
          <w:sz w:val="22"/>
          <w:szCs w:val="22"/>
        </w:rPr>
        <w:t>within two weeks of receipt of each invoice.</w:t>
      </w:r>
    </w:p>
    <w:p w14:paraId="1ECA0CDB" w14:textId="77777777" w:rsidR="006F5B33" w:rsidRDefault="006F5B33" w:rsidP="006F5B33">
      <w:pPr>
        <w:pStyle w:val="1"/>
      </w:pPr>
      <w:r>
        <w:t>Deliverables</w:t>
      </w:r>
    </w:p>
    <w:p w14:paraId="485BF4E4" w14:textId="77777777" w:rsidR="006F5B33" w:rsidRPr="007B30D7" w:rsidRDefault="006F5B33" w:rsidP="006F5B33">
      <w:pPr>
        <w:rPr>
          <w:rFonts w:ascii="Segoe UI" w:hAnsi="Segoe UI" w:cs="Segoe UI"/>
          <w:sz w:val="22"/>
          <w:szCs w:val="22"/>
        </w:rPr>
      </w:pPr>
      <w:r w:rsidRPr="007B30D7">
        <w:rPr>
          <w:rFonts w:ascii="Segoe UI" w:hAnsi="Segoe UI" w:cs="Segoe UI"/>
          <w:sz w:val="22"/>
          <w:szCs w:val="22"/>
        </w:rPr>
        <w:t>All project deliverables are listed below:</w:t>
      </w:r>
    </w:p>
    <w:tbl>
      <w:tblPr>
        <w:tblStyle w:val="a3"/>
        <w:tblW w:w="5885" w:type="pct"/>
        <w:tblInd w:w="-714" w:type="dxa"/>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ook w:val="04A0" w:firstRow="1" w:lastRow="0" w:firstColumn="1" w:lastColumn="0" w:noHBand="0" w:noVBand="1"/>
        <w:tblDescription w:val="Project deliverables"/>
      </w:tblPr>
      <w:tblGrid>
        <w:gridCol w:w="3033"/>
        <w:gridCol w:w="7579"/>
      </w:tblGrid>
      <w:tr w:rsidR="006F5B33" w:rsidRPr="007B30D7" w14:paraId="5831AE82" w14:textId="77777777" w:rsidTr="007459B4">
        <w:trPr>
          <w:trHeight w:val="218"/>
        </w:trPr>
        <w:tc>
          <w:tcPr>
            <w:tcW w:w="1429" w:type="pct"/>
            <w:shd w:val="clear" w:color="auto" w:fill="C00000"/>
          </w:tcPr>
          <w:p w14:paraId="0ACEA5AC" w14:textId="77777777" w:rsidR="006F5B33" w:rsidRPr="00080213" w:rsidRDefault="00A333B5" w:rsidP="007459B4">
            <w:pPr>
              <w:rPr>
                <w:rFonts w:ascii="Segoe UI" w:hAnsi="Segoe UI" w:cs="Segoe UI"/>
                <w:b/>
                <w:bCs/>
                <w:color w:val="FFFFFF" w:themeColor="background1"/>
                <w:sz w:val="20"/>
                <w:szCs w:val="20"/>
              </w:rPr>
            </w:pPr>
            <w:sdt>
              <w:sdtPr>
                <w:rPr>
                  <w:rFonts w:ascii="Segoe UI" w:hAnsi="Segoe UI" w:cs="Segoe UI"/>
                  <w:b/>
                  <w:bCs/>
                  <w:color w:val="FFFFFF" w:themeColor="background1"/>
                  <w:sz w:val="20"/>
                  <w:szCs w:val="20"/>
                </w:rPr>
                <w:alias w:val="Deliverable:"/>
                <w:tag w:val="Deliverable:"/>
                <w:id w:val="68630553"/>
                <w:placeholder>
                  <w:docPart w:val="326810F8FE7E634181EED16167140ED1"/>
                </w:placeholder>
                <w:temporary/>
                <w:showingPlcHdr/>
                <w15:appearance w15:val="hidden"/>
              </w:sdtPr>
              <w:sdtEndPr/>
              <w:sdtContent>
                <w:r w:rsidR="006F5B33" w:rsidRPr="00080213">
                  <w:rPr>
                    <w:rFonts w:ascii="Segoe UI" w:hAnsi="Segoe UI" w:cs="Segoe UI"/>
                    <w:b/>
                    <w:bCs/>
                    <w:color w:val="FFFFFF" w:themeColor="background1"/>
                    <w:sz w:val="20"/>
                    <w:szCs w:val="20"/>
                  </w:rPr>
                  <w:t>Deliverable</w:t>
                </w:r>
              </w:sdtContent>
            </w:sdt>
          </w:p>
        </w:tc>
        <w:tc>
          <w:tcPr>
            <w:tcW w:w="3571" w:type="pct"/>
            <w:shd w:val="clear" w:color="auto" w:fill="C00000"/>
          </w:tcPr>
          <w:p w14:paraId="34B67EF8" w14:textId="77777777" w:rsidR="006F5B33" w:rsidRPr="00080213" w:rsidRDefault="00A333B5" w:rsidP="007459B4">
            <w:pPr>
              <w:rPr>
                <w:rFonts w:ascii="Segoe UI" w:hAnsi="Segoe UI" w:cs="Segoe UI"/>
                <w:b/>
                <w:bCs/>
                <w:color w:val="FFFFFF" w:themeColor="background1"/>
              </w:rPr>
            </w:pPr>
            <w:sdt>
              <w:sdtPr>
                <w:rPr>
                  <w:rFonts w:ascii="Segoe UI" w:hAnsi="Segoe UI" w:cs="Segoe UI"/>
                  <w:b/>
                  <w:bCs/>
                  <w:color w:val="FFFFFF" w:themeColor="background1"/>
                </w:rPr>
                <w:alias w:val="Description:"/>
                <w:tag w:val="Description:"/>
                <w:id w:val="1969705617"/>
                <w:placeholder>
                  <w:docPart w:val="C5076D29B4700642862BF9578056F8D1"/>
                </w:placeholder>
                <w:temporary/>
                <w:showingPlcHdr/>
                <w15:appearance w15:val="hidden"/>
              </w:sdtPr>
              <w:sdtEndPr/>
              <w:sdtContent>
                <w:r w:rsidR="006F5B33" w:rsidRPr="00080213">
                  <w:rPr>
                    <w:rFonts w:ascii="Segoe UI" w:hAnsi="Segoe UI" w:cs="Segoe UI"/>
                    <w:b/>
                    <w:bCs/>
                    <w:color w:val="FFFFFF" w:themeColor="background1"/>
                    <w:sz w:val="20"/>
                    <w:szCs w:val="20"/>
                  </w:rPr>
                  <w:t>Description</w:t>
                </w:r>
              </w:sdtContent>
            </w:sdt>
          </w:p>
        </w:tc>
      </w:tr>
      <w:tr w:rsidR="006F5B33" w:rsidRPr="007B30D7" w14:paraId="61CB3B0E" w14:textId="77777777" w:rsidTr="007459B4">
        <w:trPr>
          <w:trHeight w:val="231"/>
        </w:trPr>
        <w:tc>
          <w:tcPr>
            <w:tcW w:w="1429" w:type="pct"/>
          </w:tcPr>
          <w:p w14:paraId="050096D5" w14:textId="77777777" w:rsidR="006F5B33" w:rsidRPr="007B30D7" w:rsidRDefault="006F5B33" w:rsidP="007459B4">
            <w:pPr>
              <w:rPr>
                <w:rFonts w:ascii="Segoe UI" w:hAnsi="Segoe UI" w:cs="Segoe UI"/>
                <w:sz w:val="20"/>
                <w:szCs w:val="20"/>
              </w:rPr>
            </w:pPr>
            <w:r w:rsidRPr="007B30D7">
              <w:rPr>
                <w:rFonts w:ascii="Segoe UI" w:hAnsi="Segoe UI" w:cs="Segoe UI"/>
                <w:sz w:val="20"/>
                <w:szCs w:val="20"/>
              </w:rPr>
              <w:t>Deliverable #1</w:t>
            </w:r>
          </w:p>
        </w:tc>
        <w:tc>
          <w:tcPr>
            <w:tcW w:w="3571" w:type="pct"/>
          </w:tcPr>
          <w:p w14:paraId="02A7288C" w14:textId="77777777" w:rsidR="006F5B33" w:rsidRPr="007B30D7" w:rsidRDefault="006F5B33" w:rsidP="007459B4">
            <w:pPr>
              <w:rPr>
                <w:rFonts w:ascii="Segoe UI" w:hAnsi="Segoe UI" w:cs="Segoe UI"/>
                <w:sz w:val="20"/>
                <w:szCs w:val="20"/>
              </w:rPr>
            </w:pPr>
            <w:r w:rsidRPr="007B30D7">
              <w:rPr>
                <w:rFonts w:ascii="Segoe UI" w:hAnsi="Segoe UI" w:cs="Segoe UI"/>
                <w:sz w:val="20"/>
                <w:szCs w:val="20"/>
              </w:rPr>
              <w:t>Final proposal submitted to the National Development Council</w:t>
            </w:r>
          </w:p>
        </w:tc>
      </w:tr>
      <w:tr w:rsidR="006F5B33" w:rsidRPr="007B30D7" w14:paraId="25B4B05A" w14:textId="77777777" w:rsidTr="007459B4">
        <w:trPr>
          <w:trHeight w:val="218"/>
        </w:trPr>
        <w:tc>
          <w:tcPr>
            <w:tcW w:w="1429" w:type="pct"/>
          </w:tcPr>
          <w:p w14:paraId="4CA56AC5" w14:textId="77777777" w:rsidR="006F5B33" w:rsidRPr="007B30D7" w:rsidRDefault="006F5B33" w:rsidP="007459B4">
            <w:pPr>
              <w:rPr>
                <w:rFonts w:ascii="Segoe UI" w:hAnsi="Segoe UI" w:cs="Segoe UI"/>
                <w:sz w:val="20"/>
                <w:szCs w:val="20"/>
              </w:rPr>
            </w:pPr>
            <w:r w:rsidRPr="007B30D7">
              <w:rPr>
                <w:rFonts w:ascii="Segoe UI" w:hAnsi="Segoe UI" w:cs="Segoe UI"/>
                <w:sz w:val="20"/>
                <w:szCs w:val="20"/>
              </w:rPr>
              <w:t>Deliverable #2</w:t>
            </w:r>
          </w:p>
        </w:tc>
        <w:tc>
          <w:tcPr>
            <w:tcW w:w="3571" w:type="pct"/>
          </w:tcPr>
          <w:p w14:paraId="00FDDA84" w14:textId="77777777" w:rsidR="006F5B33" w:rsidRPr="007B30D7" w:rsidRDefault="006F5B33" w:rsidP="007459B4">
            <w:pPr>
              <w:rPr>
                <w:rFonts w:ascii="Segoe UI" w:hAnsi="Segoe UI" w:cs="Segoe UI"/>
                <w:sz w:val="20"/>
                <w:szCs w:val="20"/>
              </w:rPr>
            </w:pPr>
            <w:r w:rsidRPr="007B30D7">
              <w:rPr>
                <w:rFonts w:ascii="Segoe UI" w:hAnsi="Segoe UI" w:cs="Segoe UI"/>
                <w:sz w:val="20"/>
                <w:szCs w:val="20"/>
              </w:rPr>
              <w:t>Detailed Assessment methodology along with research plan</w:t>
            </w:r>
          </w:p>
        </w:tc>
      </w:tr>
      <w:tr w:rsidR="006F5B33" w:rsidRPr="007B30D7" w14:paraId="563602CE" w14:textId="77777777" w:rsidTr="000A29D5">
        <w:trPr>
          <w:trHeight w:val="78"/>
        </w:trPr>
        <w:tc>
          <w:tcPr>
            <w:tcW w:w="1429" w:type="pct"/>
          </w:tcPr>
          <w:p w14:paraId="1FDE4198" w14:textId="77777777" w:rsidR="006F5B33" w:rsidRPr="007B30D7" w:rsidRDefault="006F5B33" w:rsidP="007459B4">
            <w:pPr>
              <w:rPr>
                <w:rFonts w:ascii="Segoe UI" w:hAnsi="Segoe UI" w:cs="Segoe UI"/>
                <w:sz w:val="20"/>
                <w:szCs w:val="20"/>
              </w:rPr>
            </w:pPr>
            <w:r w:rsidRPr="007B30D7">
              <w:rPr>
                <w:rFonts w:ascii="Segoe UI" w:hAnsi="Segoe UI" w:cs="Segoe UI"/>
                <w:sz w:val="20"/>
                <w:szCs w:val="20"/>
              </w:rPr>
              <w:t>Deliverable #3</w:t>
            </w:r>
          </w:p>
        </w:tc>
        <w:tc>
          <w:tcPr>
            <w:tcW w:w="3571" w:type="pct"/>
          </w:tcPr>
          <w:p w14:paraId="2C871B7B" w14:textId="77777777" w:rsidR="006F5B33" w:rsidRPr="007B30D7" w:rsidRDefault="006F5B33" w:rsidP="007459B4">
            <w:pPr>
              <w:rPr>
                <w:rFonts w:ascii="Segoe UI" w:hAnsi="Segoe UI" w:cs="Segoe UI"/>
                <w:sz w:val="20"/>
                <w:szCs w:val="20"/>
              </w:rPr>
            </w:pPr>
            <w:r w:rsidRPr="007B30D7">
              <w:rPr>
                <w:rFonts w:ascii="Segoe UI" w:hAnsi="Segoe UI" w:cs="Segoe UI"/>
                <w:sz w:val="20"/>
                <w:szCs w:val="20"/>
              </w:rPr>
              <w:t xml:space="preserve">Draft Initial Independent Review for evidence-based feedback from the </w:t>
            </w:r>
            <w:r>
              <w:rPr>
                <w:rFonts w:ascii="Segoe UI" w:hAnsi="Segoe UI" w:cs="Segoe UI"/>
                <w:sz w:val="20"/>
                <w:szCs w:val="20"/>
              </w:rPr>
              <w:t>Parliament</w:t>
            </w:r>
            <w:r w:rsidRPr="007B30D7">
              <w:rPr>
                <w:rFonts w:ascii="Segoe UI" w:hAnsi="Segoe UI" w:cs="Segoe UI"/>
                <w:sz w:val="20"/>
                <w:szCs w:val="20"/>
              </w:rPr>
              <w:t xml:space="preserve"> and Multi-stakeholder forum</w:t>
            </w:r>
          </w:p>
        </w:tc>
      </w:tr>
      <w:tr w:rsidR="006F5B33" w:rsidRPr="007B30D7" w14:paraId="23205138" w14:textId="77777777" w:rsidTr="007459B4">
        <w:trPr>
          <w:trHeight w:val="218"/>
        </w:trPr>
        <w:tc>
          <w:tcPr>
            <w:tcW w:w="1429" w:type="pct"/>
          </w:tcPr>
          <w:p w14:paraId="7116751C" w14:textId="77777777" w:rsidR="006F5B33" w:rsidRPr="007B30D7" w:rsidRDefault="006F5B33" w:rsidP="007459B4">
            <w:pPr>
              <w:rPr>
                <w:rFonts w:ascii="Segoe UI" w:hAnsi="Segoe UI" w:cs="Segoe UI"/>
                <w:sz w:val="20"/>
                <w:szCs w:val="20"/>
              </w:rPr>
            </w:pPr>
            <w:r w:rsidRPr="007B30D7">
              <w:rPr>
                <w:rFonts w:ascii="Segoe UI" w:hAnsi="Segoe UI" w:cs="Segoe UI"/>
                <w:sz w:val="20"/>
                <w:szCs w:val="20"/>
              </w:rPr>
              <w:t>Deliverable #4</w:t>
            </w:r>
          </w:p>
        </w:tc>
        <w:tc>
          <w:tcPr>
            <w:tcW w:w="3571" w:type="pct"/>
          </w:tcPr>
          <w:p w14:paraId="05979448" w14:textId="77777777" w:rsidR="006F5B33" w:rsidRPr="007B30D7" w:rsidRDefault="006F5B33" w:rsidP="007459B4">
            <w:pPr>
              <w:rPr>
                <w:rFonts w:ascii="Segoe UI" w:hAnsi="Segoe UI" w:cs="Segoe UI"/>
                <w:sz w:val="20"/>
                <w:szCs w:val="20"/>
              </w:rPr>
            </w:pPr>
            <w:r w:rsidRPr="007B30D7">
              <w:rPr>
                <w:rFonts w:ascii="Segoe UI" w:hAnsi="Segoe UI" w:cs="Segoe UI"/>
                <w:sz w:val="20"/>
                <w:szCs w:val="20"/>
              </w:rPr>
              <w:t>Draft Initial Independent Review published online for Public Comment</w:t>
            </w:r>
          </w:p>
        </w:tc>
      </w:tr>
      <w:tr w:rsidR="006F5B33" w:rsidRPr="007B30D7" w14:paraId="179C3DF1" w14:textId="77777777" w:rsidTr="007459B4">
        <w:trPr>
          <w:trHeight w:val="450"/>
        </w:trPr>
        <w:tc>
          <w:tcPr>
            <w:tcW w:w="1429" w:type="pct"/>
          </w:tcPr>
          <w:p w14:paraId="29D89AA0" w14:textId="77777777" w:rsidR="006F5B33" w:rsidRPr="007B30D7" w:rsidRDefault="006F5B33" w:rsidP="007459B4">
            <w:pPr>
              <w:rPr>
                <w:rFonts w:ascii="Segoe UI" w:hAnsi="Segoe UI" w:cs="Segoe UI"/>
                <w:sz w:val="20"/>
                <w:szCs w:val="20"/>
              </w:rPr>
            </w:pPr>
            <w:r w:rsidRPr="007B30D7">
              <w:rPr>
                <w:rFonts w:ascii="Segoe UI" w:hAnsi="Segoe UI" w:cs="Segoe UI"/>
                <w:sz w:val="20"/>
                <w:szCs w:val="20"/>
              </w:rPr>
              <w:t>Deliverable #5</w:t>
            </w:r>
          </w:p>
        </w:tc>
        <w:tc>
          <w:tcPr>
            <w:tcW w:w="3571" w:type="pct"/>
          </w:tcPr>
          <w:p w14:paraId="75B0B853" w14:textId="77777777" w:rsidR="006F5B33" w:rsidRPr="007B30D7" w:rsidRDefault="006F5B33" w:rsidP="007459B4">
            <w:pPr>
              <w:rPr>
                <w:rFonts w:ascii="Segoe UI" w:hAnsi="Segoe UI" w:cs="Segoe UI"/>
                <w:sz w:val="20"/>
                <w:szCs w:val="20"/>
              </w:rPr>
            </w:pPr>
            <w:r w:rsidRPr="007B30D7">
              <w:rPr>
                <w:rFonts w:ascii="Segoe UI" w:hAnsi="Segoe UI" w:cs="Segoe UI"/>
                <w:sz w:val="20"/>
                <w:szCs w:val="20"/>
              </w:rPr>
              <w:t xml:space="preserve">Final Initial Independent Review published online along with public comments </w:t>
            </w:r>
          </w:p>
        </w:tc>
      </w:tr>
    </w:tbl>
    <w:p w14:paraId="60010EB5" w14:textId="77777777" w:rsidR="006F5B33" w:rsidRDefault="006F5B33" w:rsidP="006F5B33">
      <w:pPr>
        <w:pStyle w:val="1"/>
      </w:pPr>
      <w:r>
        <w:lastRenderedPageBreak/>
        <w:t>Timeline</w:t>
      </w:r>
    </w:p>
    <w:p w14:paraId="239E0C86" w14:textId="77777777" w:rsidR="006F5B33" w:rsidRDefault="006F5B33" w:rsidP="006F5B33">
      <w:pPr>
        <w:rPr>
          <w:rFonts w:ascii="Segoe UI" w:hAnsi="Segoe UI" w:cs="Segoe UI"/>
          <w:color w:val="000000" w:themeColor="text1"/>
          <w:sz w:val="22"/>
          <w:szCs w:val="22"/>
        </w:rPr>
      </w:pPr>
      <w:r w:rsidRPr="0060367C">
        <w:rPr>
          <w:rFonts w:ascii="Segoe UI" w:hAnsi="Segoe UI" w:cs="Segoe UI"/>
          <w:color w:val="000000" w:themeColor="text1"/>
          <w:sz w:val="22"/>
          <w:szCs w:val="22"/>
        </w:rPr>
        <w:t xml:space="preserve">The following timeline sets out </w:t>
      </w:r>
      <w:r>
        <w:rPr>
          <w:rFonts w:ascii="Segoe UI" w:hAnsi="Segoe UI" w:cs="Segoe UI"/>
          <w:color w:val="000000" w:themeColor="text1"/>
          <w:sz w:val="22"/>
          <w:szCs w:val="22"/>
        </w:rPr>
        <w:t xml:space="preserve">the </w:t>
      </w:r>
      <w:r w:rsidRPr="0060367C">
        <w:rPr>
          <w:rFonts w:ascii="Segoe UI" w:hAnsi="Segoe UI" w:cs="Segoe UI"/>
          <w:color w:val="000000" w:themeColor="text1"/>
          <w:sz w:val="22"/>
          <w:szCs w:val="22"/>
        </w:rPr>
        <w:t xml:space="preserve">estimated start and </w:t>
      </w:r>
      <w:r>
        <w:rPr>
          <w:rFonts w:ascii="Segoe UI" w:hAnsi="Segoe UI" w:cs="Segoe UI"/>
          <w:color w:val="000000" w:themeColor="text1"/>
          <w:sz w:val="22"/>
          <w:szCs w:val="22"/>
        </w:rPr>
        <w:t>end</w:t>
      </w:r>
      <w:r w:rsidRPr="0060367C">
        <w:rPr>
          <w:rFonts w:ascii="Segoe UI" w:hAnsi="Segoe UI" w:cs="Segoe UI"/>
          <w:color w:val="000000" w:themeColor="text1"/>
          <w:sz w:val="22"/>
          <w:szCs w:val="22"/>
        </w:rPr>
        <w:t xml:space="preserve"> dates, representing elapsed time calculated for each activity. It assumes the project contract has been signed and the </w:t>
      </w:r>
      <w:r>
        <w:rPr>
          <w:rFonts w:ascii="Segoe UI" w:hAnsi="Segoe UI" w:cs="Segoe UI"/>
          <w:color w:val="000000" w:themeColor="text1"/>
          <w:sz w:val="22"/>
          <w:szCs w:val="22"/>
        </w:rPr>
        <w:t xml:space="preserve">International </w:t>
      </w:r>
      <w:r w:rsidRPr="0060367C">
        <w:rPr>
          <w:rFonts w:ascii="Segoe UI" w:hAnsi="Segoe UI" w:cs="Segoe UI"/>
          <w:color w:val="000000" w:themeColor="text1"/>
          <w:sz w:val="22"/>
          <w:szCs w:val="22"/>
        </w:rPr>
        <w:t xml:space="preserve">Researcher can commence the project on </w:t>
      </w:r>
      <w:r>
        <w:rPr>
          <w:rFonts w:ascii="Segoe UI" w:hAnsi="Segoe UI" w:cs="Segoe UI"/>
          <w:color w:val="000000" w:themeColor="text1"/>
          <w:sz w:val="22"/>
          <w:szCs w:val="22"/>
        </w:rPr>
        <w:t>4</w:t>
      </w:r>
      <w:r w:rsidRPr="0060367C">
        <w:rPr>
          <w:rFonts w:ascii="Segoe UI" w:hAnsi="Segoe UI" w:cs="Segoe UI"/>
          <w:color w:val="000000" w:themeColor="text1"/>
          <w:sz w:val="22"/>
          <w:szCs w:val="22"/>
        </w:rPr>
        <w:t xml:space="preserve"> </w:t>
      </w:r>
      <w:r>
        <w:rPr>
          <w:rFonts w:ascii="Segoe UI" w:hAnsi="Segoe UI" w:cs="Segoe UI"/>
          <w:color w:val="000000" w:themeColor="text1"/>
          <w:sz w:val="22"/>
          <w:szCs w:val="22"/>
        </w:rPr>
        <w:t xml:space="preserve">July and </w:t>
      </w:r>
      <w:r>
        <w:rPr>
          <w:rFonts w:ascii="Segoe UI" w:hAnsi="Segoe UI" w:cs="Segoe UI"/>
          <w:color w:val="000000" w:themeColor="text1"/>
          <w:sz w:val="22"/>
          <w:szCs w:val="22"/>
          <w:lang w:val="ka-GE"/>
        </w:rPr>
        <w:t xml:space="preserve">is </w:t>
      </w:r>
      <w:r>
        <w:rPr>
          <w:rFonts w:ascii="Segoe UI" w:hAnsi="Segoe UI" w:cs="Segoe UI"/>
          <w:color w:val="000000" w:themeColor="text1"/>
          <w:sz w:val="22"/>
          <w:szCs w:val="22"/>
        </w:rPr>
        <w:t>anticipated to publish the finalized Assessment Review by the end of December</w:t>
      </w:r>
      <w:r w:rsidRPr="0060367C">
        <w:rPr>
          <w:rFonts w:ascii="Segoe UI" w:hAnsi="Segoe UI" w:cs="Segoe UI"/>
          <w:color w:val="000000" w:themeColor="text1"/>
          <w:sz w:val="22"/>
          <w:szCs w:val="22"/>
        </w:rPr>
        <w:t>.</w:t>
      </w:r>
    </w:p>
    <w:p w14:paraId="633C893D" w14:textId="61260A00" w:rsidR="00DD7CD2" w:rsidRDefault="00DD7CD2" w:rsidP="006F5B33">
      <w:pPr>
        <w:rPr>
          <w:rFonts w:ascii="Segoe UI" w:hAnsi="Segoe UI" w:cs="Segoe UI"/>
          <w:color w:val="000000" w:themeColor="text1"/>
          <w:sz w:val="22"/>
          <w:szCs w:val="22"/>
        </w:rPr>
      </w:pPr>
    </w:p>
    <w:tbl>
      <w:tblPr>
        <w:tblW w:w="10848" w:type="dxa"/>
        <w:tblInd w:w="-714" w:type="dxa"/>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ayout w:type="fixed"/>
        <w:tblLook w:val="04A0" w:firstRow="1" w:lastRow="0" w:firstColumn="1" w:lastColumn="0" w:noHBand="0" w:noVBand="1"/>
      </w:tblPr>
      <w:tblGrid>
        <w:gridCol w:w="564"/>
        <w:gridCol w:w="5674"/>
        <w:gridCol w:w="1701"/>
        <w:gridCol w:w="1810"/>
        <w:gridCol w:w="1099"/>
      </w:tblGrid>
      <w:tr w:rsidR="005F60EE" w:rsidRPr="00A10929" w14:paraId="3A326A1A" w14:textId="77777777" w:rsidTr="00007145">
        <w:trPr>
          <w:trHeight w:val="400"/>
        </w:trPr>
        <w:tc>
          <w:tcPr>
            <w:tcW w:w="564" w:type="dxa"/>
            <w:shd w:val="clear" w:color="C00000" w:fill="C00000"/>
            <w:noWrap/>
            <w:vAlign w:val="center"/>
            <w:hideMark/>
          </w:tcPr>
          <w:p w14:paraId="29FE52A9" w14:textId="77777777" w:rsidR="005F60EE" w:rsidRPr="00D8442D" w:rsidRDefault="005F60EE" w:rsidP="00007145">
            <w:pPr>
              <w:contextualSpacing/>
              <w:jc w:val="center"/>
              <w:rPr>
                <w:rFonts w:ascii="Segoe UI" w:eastAsia="Times New Roman" w:hAnsi="Segoe UI" w:cs="Segoe UI"/>
                <w:b/>
                <w:color w:val="FFFFFF"/>
                <w:sz w:val="20"/>
                <w:szCs w:val="20"/>
                <w:lang w:eastAsia="en-GB"/>
              </w:rPr>
            </w:pPr>
            <w:r w:rsidRPr="00D8442D">
              <w:rPr>
                <w:rFonts w:ascii="Segoe UI" w:eastAsia="Times New Roman" w:hAnsi="Segoe UI" w:cs="Segoe UI"/>
                <w:b/>
                <w:color w:val="FFFFFF"/>
                <w:sz w:val="20"/>
                <w:szCs w:val="20"/>
                <w:lang w:eastAsia="en-GB"/>
              </w:rPr>
              <w:t>#</w:t>
            </w:r>
          </w:p>
        </w:tc>
        <w:tc>
          <w:tcPr>
            <w:tcW w:w="5674" w:type="dxa"/>
            <w:shd w:val="clear" w:color="C00000" w:fill="C00000"/>
            <w:vAlign w:val="center"/>
            <w:hideMark/>
          </w:tcPr>
          <w:p w14:paraId="1CB5E268" w14:textId="77777777" w:rsidR="005F60EE" w:rsidRPr="00D8442D" w:rsidRDefault="005F60EE" w:rsidP="00007145">
            <w:pPr>
              <w:contextualSpacing/>
              <w:rPr>
                <w:rFonts w:ascii="Segoe UI" w:eastAsia="Times New Roman" w:hAnsi="Segoe UI" w:cs="Segoe UI"/>
                <w:b/>
                <w:color w:val="FFFFFF"/>
                <w:sz w:val="20"/>
                <w:szCs w:val="20"/>
                <w:lang w:eastAsia="en-GB"/>
              </w:rPr>
            </w:pPr>
            <w:r w:rsidRPr="00D8442D">
              <w:rPr>
                <w:rFonts w:ascii="Segoe UI" w:eastAsia="Times New Roman" w:hAnsi="Segoe UI" w:cs="Segoe UI"/>
                <w:b/>
                <w:color w:val="FFFFFF"/>
                <w:sz w:val="20"/>
                <w:szCs w:val="20"/>
                <w:lang w:eastAsia="en-GB"/>
              </w:rPr>
              <w:t>Description/Date</w:t>
            </w:r>
          </w:p>
        </w:tc>
        <w:tc>
          <w:tcPr>
            <w:tcW w:w="1701" w:type="dxa"/>
            <w:shd w:val="clear" w:color="auto" w:fill="C00000"/>
            <w:noWrap/>
            <w:vAlign w:val="center"/>
            <w:hideMark/>
          </w:tcPr>
          <w:p w14:paraId="08BB6E6D" w14:textId="77777777" w:rsidR="005F60EE" w:rsidRPr="00D8442D" w:rsidRDefault="005F60EE" w:rsidP="00007145">
            <w:pPr>
              <w:contextualSpacing/>
              <w:jc w:val="center"/>
              <w:rPr>
                <w:rFonts w:ascii="Segoe UI" w:eastAsia="Times New Roman" w:hAnsi="Segoe UI" w:cs="Segoe UI"/>
                <w:b/>
                <w:color w:val="FFFFFF"/>
                <w:sz w:val="20"/>
                <w:szCs w:val="20"/>
                <w:lang w:eastAsia="en-GB"/>
              </w:rPr>
            </w:pPr>
            <w:r w:rsidRPr="00D8442D">
              <w:rPr>
                <w:rFonts w:ascii="Segoe UI" w:eastAsia="Times New Roman" w:hAnsi="Segoe UI" w:cs="Segoe UI"/>
                <w:b/>
                <w:color w:val="FFFFFF"/>
                <w:sz w:val="20"/>
                <w:szCs w:val="20"/>
                <w:lang w:eastAsia="en-GB"/>
              </w:rPr>
              <w:t>Starting Date</w:t>
            </w:r>
          </w:p>
        </w:tc>
        <w:tc>
          <w:tcPr>
            <w:tcW w:w="1810" w:type="dxa"/>
            <w:shd w:val="clear" w:color="auto" w:fill="C00000"/>
            <w:noWrap/>
            <w:vAlign w:val="center"/>
            <w:hideMark/>
          </w:tcPr>
          <w:p w14:paraId="1987F962" w14:textId="77777777" w:rsidR="005F60EE" w:rsidRPr="00D8442D" w:rsidRDefault="005F60EE" w:rsidP="00007145">
            <w:pPr>
              <w:contextualSpacing/>
              <w:jc w:val="center"/>
              <w:rPr>
                <w:rFonts w:ascii="Segoe UI" w:eastAsia="Times New Roman" w:hAnsi="Segoe UI" w:cs="Segoe UI"/>
                <w:b/>
                <w:sz w:val="20"/>
                <w:szCs w:val="20"/>
                <w:lang w:eastAsia="en-GB"/>
              </w:rPr>
            </w:pPr>
            <w:r w:rsidRPr="00D8442D">
              <w:rPr>
                <w:rFonts w:ascii="Segoe UI" w:eastAsia="Times New Roman" w:hAnsi="Segoe UI" w:cs="Segoe UI"/>
                <w:b/>
                <w:sz w:val="20"/>
                <w:szCs w:val="20"/>
                <w:lang w:eastAsia="en-GB"/>
              </w:rPr>
              <w:t>End</w:t>
            </w:r>
            <w:r w:rsidRPr="00D8442D">
              <w:rPr>
                <w:rFonts w:ascii="Segoe UI" w:eastAsia="Times New Roman" w:hAnsi="Segoe UI" w:cs="Segoe UI"/>
                <w:b/>
                <w:sz w:val="20"/>
                <w:szCs w:val="20"/>
                <w:lang w:val="ka-GE" w:eastAsia="en-GB"/>
              </w:rPr>
              <w:t xml:space="preserve"> </w:t>
            </w:r>
            <w:r w:rsidRPr="00D8442D">
              <w:rPr>
                <w:rFonts w:ascii="Segoe UI" w:eastAsia="Times New Roman" w:hAnsi="Segoe UI" w:cs="Segoe UI"/>
                <w:b/>
                <w:sz w:val="20"/>
                <w:szCs w:val="20"/>
                <w:lang w:eastAsia="en-GB"/>
              </w:rPr>
              <w:t>Date</w:t>
            </w:r>
          </w:p>
        </w:tc>
        <w:tc>
          <w:tcPr>
            <w:tcW w:w="1099" w:type="dxa"/>
            <w:shd w:val="clear" w:color="auto" w:fill="C00000"/>
            <w:vAlign w:val="center"/>
          </w:tcPr>
          <w:p w14:paraId="1076D768" w14:textId="77777777" w:rsidR="005F60EE" w:rsidRPr="00D8442D" w:rsidRDefault="005F60EE" w:rsidP="00007145">
            <w:pPr>
              <w:contextualSpacing/>
              <w:jc w:val="center"/>
              <w:rPr>
                <w:rFonts w:ascii="Segoe UI" w:eastAsia="Times New Roman" w:hAnsi="Segoe UI" w:cs="Segoe UI"/>
                <w:b/>
                <w:sz w:val="20"/>
                <w:szCs w:val="20"/>
                <w:lang w:eastAsia="en-GB"/>
              </w:rPr>
            </w:pPr>
            <w:r w:rsidRPr="00D8442D">
              <w:rPr>
                <w:rFonts w:ascii="Segoe UI" w:eastAsia="Times New Roman" w:hAnsi="Segoe UI" w:cs="Segoe UI"/>
                <w:b/>
                <w:sz w:val="20"/>
                <w:szCs w:val="20"/>
                <w:lang w:eastAsia="en-GB"/>
              </w:rPr>
              <w:t>Duration</w:t>
            </w:r>
          </w:p>
        </w:tc>
      </w:tr>
      <w:tr w:rsidR="005F60EE" w:rsidRPr="00A10929" w14:paraId="575DD285" w14:textId="77777777" w:rsidTr="00007145">
        <w:trPr>
          <w:trHeight w:val="162"/>
        </w:trPr>
        <w:tc>
          <w:tcPr>
            <w:tcW w:w="564" w:type="dxa"/>
            <w:shd w:val="clear" w:color="1E4E79" w:fill="1E4E79"/>
            <w:noWrap/>
            <w:vAlign w:val="center"/>
            <w:hideMark/>
          </w:tcPr>
          <w:p w14:paraId="3B1D3F90" w14:textId="77777777" w:rsidR="005F60EE" w:rsidRPr="005918B2" w:rsidRDefault="005F60EE" w:rsidP="00007145">
            <w:pPr>
              <w:contextualSpacing/>
              <w:jc w:val="center"/>
              <w:rPr>
                <w:rFonts w:ascii="Segoe UI" w:eastAsia="Times New Roman" w:hAnsi="Segoe UI" w:cs="Segoe UI"/>
                <w:b/>
                <w:color w:val="FFFFFF" w:themeColor="background1"/>
                <w:sz w:val="20"/>
                <w:szCs w:val="20"/>
                <w:lang w:eastAsia="en-GB"/>
              </w:rPr>
            </w:pPr>
            <w:r w:rsidRPr="005918B2">
              <w:rPr>
                <w:rFonts w:ascii="Segoe UI" w:eastAsia="Times New Roman" w:hAnsi="Segoe UI" w:cs="Segoe UI"/>
                <w:b/>
                <w:color w:val="FFFFFF" w:themeColor="background1"/>
                <w:sz w:val="20"/>
                <w:szCs w:val="20"/>
                <w:lang w:eastAsia="en-GB"/>
              </w:rPr>
              <w:t>1</w:t>
            </w:r>
          </w:p>
        </w:tc>
        <w:tc>
          <w:tcPr>
            <w:tcW w:w="5674" w:type="dxa"/>
            <w:shd w:val="clear" w:color="1E4E79" w:fill="1E4E79"/>
            <w:vAlign w:val="center"/>
            <w:hideMark/>
          </w:tcPr>
          <w:p w14:paraId="6C1C422A" w14:textId="77777777" w:rsidR="005F60EE" w:rsidRPr="005918B2" w:rsidRDefault="005F60EE" w:rsidP="00007145">
            <w:pPr>
              <w:contextualSpacing/>
              <w:rPr>
                <w:rFonts w:ascii="Segoe UI" w:eastAsia="Times New Roman" w:hAnsi="Segoe UI" w:cs="Segoe UI"/>
                <w:b/>
                <w:color w:val="FFFFFF" w:themeColor="background1"/>
                <w:sz w:val="20"/>
                <w:szCs w:val="20"/>
                <w:lang w:eastAsia="en-GB"/>
              </w:rPr>
            </w:pPr>
            <w:r w:rsidRPr="005918B2">
              <w:rPr>
                <w:rFonts w:ascii="Segoe UI" w:eastAsia="Times New Roman" w:hAnsi="Segoe UI" w:cs="Segoe UI"/>
                <w:b/>
                <w:color w:val="FFFFFF" w:themeColor="background1"/>
                <w:sz w:val="20"/>
                <w:szCs w:val="20"/>
                <w:lang w:eastAsia="en-GB"/>
              </w:rPr>
              <w:t>Assessment design phase</w:t>
            </w:r>
          </w:p>
        </w:tc>
        <w:tc>
          <w:tcPr>
            <w:tcW w:w="1701" w:type="dxa"/>
            <w:shd w:val="clear" w:color="auto" w:fill="1F3864" w:themeFill="accent1" w:themeFillShade="80"/>
            <w:noWrap/>
            <w:vAlign w:val="bottom"/>
            <w:hideMark/>
          </w:tcPr>
          <w:p w14:paraId="132330B5" w14:textId="77777777" w:rsidR="005F60EE" w:rsidRPr="005918B2" w:rsidRDefault="005F60EE" w:rsidP="00007145">
            <w:pPr>
              <w:contextualSpacing/>
              <w:rPr>
                <w:rFonts w:ascii="Segoe UI" w:eastAsia="Times New Roman" w:hAnsi="Segoe UI" w:cs="Segoe UI"/>
                <w:b/>
                <w:bCs/>
                <w:color w:val="FFFFFF" w:themeColor="background1"/>
                <w:sz w:val="20"/>
                <w:szCs w:val="20"/>
                <w:lang w:eastAsia="en-GB"/>
              </w:rPr>
            </w:pPr>
            <w:r w:rsidRPr="005918B2">
              <w:rPr>
                <w:rFonts w:ascii="Segoe UI" w:eastAsia="Times New Roman" w:hAnsi="Segoe UI" w:cs="Segoe UI"/>
                <w:b/>
                <w:bCs/>
                <w:color w:val="FFFFFF" w:themeColor="background1"/>
                <w:sz w:val="20"/>
                <w:szCs w:val="20"/>
                <w:lang w:eastAsia="en-GB"/>
              </w:rPr>
              <w:t>4 July</w:t>
            </w:r>
          </w:p>
        </w:tc>
        <w:tc>
          <w:tcPr>
            <w:tcW w:w="1810" w:type="dxa"/>
            <w:shd w:val="clear" w:color="auto" w:fill="1F3864" w:themeFill="accent1" w:themeFillShade="80"/>
            <w:noWrap/>
            <w:vAlign w:val="bottom"/>
            <w:hideMark/>
          </w:tcPr>
          <w:p w14:paraId="48105583" w14:textId="77777777" w:rsidR="005F60EE" w:rsidRPr="005918B2" w:rsidRDefault="005F60EE" w:rsidP="00007145">
            <w:pPr>
              <w:contextualSpacing/>
              <w:rPr>
                <w:rFonts w:ascii="Segoe UI" w:eastAsia="Times New Roman" w:hAnsi="Segoe UI" w:cs="Segoe UI"/>
                <w:b/>
                <w:bCs/>
                <w:color w:val="FFFFFF" w:themeColor="background1"/>
                <w:sz w:val="20"/>
                <w:szCs w:val="20"/>
                <w:lang w:eastAsia="en-GB"/>
              </w:rPr>
            </w:pPr>
            <w:r w:rsidRPr="005918B2">
              <w:rPr>
                <w:rFonts w:ascii="Segoe UI" w:eastAsia="Times New Roman" w:hAnsi="Segoe UI" w:cs="Segoe UI"/>
                <w:b/>
                <w:bCs/>
                <w:color w:val="FFFFFF" w:themeColor="background1"/>
                <w:sz w:val="20"/>
                <w:szCs w:val="20"/>
                <w:lang w:eastAsia="en-GB"/>
              </w:rPr>
              <w:t>29 July</w:t>
            </w:r>
          </w:p>
        </w:tc>
        <w:tc>
          <w:tcPr>
            <w:tcW w:w="1099" w:type="dxa"/>
            <w:shd w:val="clear" w:color="auto" w:fill="1F3864" w:themeFill="accent1" w:themeFillShade="80"/>
          </w:tcPr>
          <w:p w14:paraId="35AD608D" w14:textId="77777777" w:rsidR="005F60EE" w:rsidRPr="005918B2" w:rsidRDefault="005F60EE" w:rsidP="00007145">
            <w:pPr>
              <w:contextualSpacing/>
              <w:rPr>
                <w:rFonts w:ascii="Segoe UI" w:eastAsia="Times New Roman" w:hAnsi="Segoe UI" w:cs="Segoe UI"/>
                <w:b/>
                <w:bCs/>
                <w:color w:val="FFFFFF" w:themeColor="background1"/>
                <w:sz w:val="20"/>
                <w:szCs w:val="20"/>
                <w:lang w:eastAsia="en-GB"/>
              </w:rPr>
            </w:pPr>
            <w:r w:rsidRPr="005918B2">
              <w:rPr>
                <w:rFonts w:ascii="Segoe UI" w:eastAsia="Times New Roman" w:hAnsi="Segoe UI" w:cs="Segoe UI"/>
                <w:b/>
                <w:bCs/>
                <w:color w:val="FFFFFF" w:themeColor="background1"/>
                <w:sz w:val="20"/>
                <w:szCs w:val="20"/>
                <w:lang w:eastAsia="en-GB"/>
              </w:rPr>
              <w:t>4 weeks</w:t>
            </w:r>
          </w:p>
        </w:tc>
      </w:tr>
      <w:tr w:rsidR="005F60EE" w:rsidRPr="00A10929" w14:paraId="360CDB33" w14:textId="77777777" w:rsidTr="00007145">
        <w:trPr>
          <w:trHeight w:val="172"/>
        </w:trPr>
        <w:tc>
          <w:tcPr>
            <w:tcW w:w="564" w:type="dxa"/>
            <w:shd w:val="clear" w:color="1E4E79" w:fill="1E4E79"/>
            <w:noWrap/>
            <w:vAlign w:val="center"/>
            <w:hideMark/>
          </w:tcPr>
          <w:p w14:paraId="4562153A" w14:textId="77777777" w:rsidR="005F60EE" w:rsidRPr="005918B2" w:rsidRDefault="005F60EE" w:rsidP="00007145">
            <w:pPr>
              <w:contextualSpacing/>
              <w:jc w:val="center"/>
              <w:rPr>
                <w:rFonts w:ascii="Segoe UI" w:eastAsia="Times New Roman" w:hAnsi="Segoe UI" w:cs="Segoe UI"/>
                <w:b/>
                <w:color w:val="FFFFFF" w:themeColor="background1"/>
                <w:sz w:val="20"/>
                <w:szCs w:val="20"/>
                <w:lang w:eastAsia="en-GB"/>
              </w:rPr>
            </w:pPr>
            <w:r w:rsidRPr="005918B2">
              <w:rPr>
                <w:rFonts w:ascii="Segoe UI" w:eastAsia="Times New Roman" w:hAnsi="Segoe UI" w:cs="Segoe UI"/>
                <w:b/>
                <w:color w:val="FFFFFF" w:themeColor="background1"/>
                <w:sz w:val="20"/>
                <w:szCs w:val="20"/>
                <w:lang w:eastAsia="en-GB"/>
              </w:rPr>
              <w:t>2</w:t>
            </w:r>
          </w:p>
        </w:tc>
        <w:tc>
          <w:tcPr>
            <w:tcW w:w="5674" w:type="dxa"/>
            <w:shd w:val="clear" w:color="1E4E79" w:fill="1E4E79"/>
            <w:vAlign w:val="center"/>
            <w:hideMark/>
          </w:tcPr>
          <w:p w14:paraId="5ED534E6" w14:textId="77777777" w:rsidR="005F60EE" w:rsidRPr="005918B2" w:rsidRDefault="005F60EE" w:rsidP="00007145">
            <w:pPr>
              <w:contextualSpacing/>
              <w:rPr>
                <w:rFonts w:ascii="Segoe UI" w:eastAsia="Times New Roman" w:hAnsi="Segoe UI" w:cs="Segoe UI"/>
                <w:b/>
                <w:color w:val="FFFFFF" w:themeColor="background1"/>
                <w:sz w:val="20"/>
                <w:szCs w:val="20"/>
                <w:lang w:val="ka-GE" w:eastAsia="en-GB"/>
              </w:rPr>
            </w:pPr>
            <w:r w:rsidRPr="005918B2">
              <w:rPr>
                <w:rFonts w:ascii="Segoe UI" w:eastAsia="Times New Roman" w:hAnsi="Segoe UI" w:cs="Segoe UI"/>
                <w:b/>
                <w:color w:val="FFFFFF" w:themeColor="background1"/>
                <w:sz w:val="20"/>
                <w:szCs w:val="20"/>
                <w:lang w:eastAsia="en-GB"/>
              </w:rPr>
              <w:t>Assessment methodology (research plan, guidelines)</w:t>
            </w:r>
          </w:p>
        </w:tc>
        <w:tc>
          <w:tcPr>
            <w:tcW w:w="1701" w:type="dxa"/>
            <w:shd w:val="clear" w:color="auto" w:fill="1F3864" w:themeFill="accent1" w:themeFillShade="80"/>
            <w:noWrap/>
            <w:vAlign w:val="bottom"/>
            <w:hideMark/>
          </w:tcPr>
          <w:p w14:paraId="345B4BCC" w14:textId="77777777" w:rsidR="005F60EE" w:rsidRPr="005918B2" w:rsidRDefault="005F60EE" w:rsidP="00007145">
            <w:pPr>
              <w:contextualSpacing/>
              <w:rPr>
                <w:rFonts w:ascii="Segoe UI" w:eastAsia="Times New Roman" w:hAnsi="Segoe UI" w:cs="Segoe UI"/>
                <w:b/>
                <w:bCs/>
                <w:color w:val="FFFFFF" w:themeColor="background1"/>
                <w:sz w:val="20"/>
                <w:szCs w:val="20"/>
                <w:lang w:eastAsia="en-GB"/>
              </w:rPr>
            </w:pPr>
            <w:r w:rsidRPr="005918B2">
              <w:rPr>
                <w:rFonts w:ascii="Segoe UI" w:eastAsia="Times New Roman" w:hAnsi="Segoe UI" w:cs="Segoe UI"/>
                <w:b/>
                <w:bCs/>
                <w:color w:val="FFFFFF" w:themeColor="background1"/>
                <w:sz w:val="20"/>
                <w:szCs w:val="20"/>
                <w:lang w:eastAsia="en-GB"/>
              </w:rPr>
              <w:t>1 August</w:t>
            </w:r>
          </w:p>
        </w:tc>
        <w:tc>
          <w:tcPr>
            <w:tcW w:w="1810" w:type="dxa"/>
            <w:shd w:val="clear" w:color="auto" w:fill="1F3864" w:themeFill="accent1" w:themeFillShade="80"/>
            <w:noWrap/>
            <w:vAlign w:val="bottom"/>
            <w:hideMark/>
          </w:tcPr>
          <w:p w14:paraId="2D77AEB2" w14:textId="77777777" w:rsidR="005F60EE" w:rsidRPr="005918B2" w:rsidRDefault="005F60EE" w:rsidP="00007145">
            <w:pPr>
              <w:contextualSpacing/>
              <w:rPr>
                <w:rFonts w:ascii="Segoe UI" w:eastAsia="Times New Roman" w:hAnsi="Segoe UI" w:cs="Segoe UI"/>
                <w:b/>
                <w:bCs/>
                <w:color w:val="FFFFFF" w:themeColor="background1"/>
                <w:sz w:val="20"/>
                <w:szCs w:val="20"/>
                <w:lang w:eastAsia="en-GB"/>
              </w:rPr>
            </w:pPr>
            <w:r w:rsidRPr="005918B2">
              <w:rPr>
                <w:rFonts w:ascii="Segoe UI" w:eastAsia="Times New Roman" w:hAnsi="Segoe UI" w:cs="Segoe UI"/>
                <w:b/>
                <w:bCs/>
                <w:color w:val="FFFFFF" w:themeColor="background1"/>
                <w:sz w:val="20"/>
                <w:szCs w:val="20"/>
                <w:lang w:eastAsia="en-GB"/>
              </w:rPr>
              <w:t>12 August</w:t>
            </w:r>
          </w:p>
        </w:tc>
        <w:tc>
          <w:tcPr>
            <w:tcW w:w="1099" w:type="dxa"/>
            <w:shd w:val="clear" w:color="auto" w:fill="1F3864" w:themeFill="accent1" w:themeFillShade="80"/>
          </w:tcPr>
          <w:p w14:paraId="6375B77B" w14:textId="77777777" w:rsidR="005F60EE" w:rsidRPr="005918B2" w:rsidRDefault="005F60EE" w:rsidP="00007145">
            <w:pPr>
              <w:contextualSpacing/>
              <w:rPr>
                <w:rFonts w:ascii="Segoe UI" w:eastAsia="Times New Roman" w:hAnsi="Segoe UI" w:cs="Segoe UI"/>
                <w:b/>
                <w:bCs/>
                <w:color w:val="FFFFFF" w:themeColor="background1"/>
                <w:sz w:val="20"/>
                <w:szCs w:val="20"/>
                <w:lang w:eastAsia="en-GB"/>
              </w:rPr>
            </w:pPr>
            <w:r w:rsidRPr="005918B2">
              <w:rPr>
                <w:rFonts w:ascii="Segoe UI" w:eastAsia="Times New Roman" w:hAnsi="Segoe UI" w:cs="Segoe UI"/>
                <w:b/>
                <w:bCs/>
                <w:color w:val="FFFFFF" w:themeColor="background1"/>
                <w:sz w:val="20"/>
                <w:szCs w:val="20"/>
                <w:lang w:eastAsia="en-GB"/>
              </w:rPr>
              <w:t>2 weeks</w:t>
            </w:r>
          </w:p>
        </w:tc>
      </w:tr>
      <w:tr w:rsidR="005F60EE" w:rsidRPr="00A10929" w14:paraId="1C2A3124" w14:textId="77777777" w:rsidTr="00007145">
        <w:trPr>
          <w:trHeight w:val="172"/>
        </w:trPr>
        <w:tc>
          <w:tcPr>
            <w:tcW w:w="564" w:type="dxa"/>
            <w:shd w:val="clear" w:color="1E4E79" w:fill="1E4E79"/>
            <w:noWrap/>
            <w:vAlign w:val="center"/>
            <w:hideMark/>
          </w:tcPr>
          <w:p w14:paraId="2642147D" w14:textId="77777777" w:rsidR="005F60EE" w:rsidRPr="005918B2" w:rsidRDefault="005F60EE" w:rsidP="00007145">
            <w:pPr>
              <w:contextualSpacing/>
              <w:jc w:val="center"/>
              <w:rPr>
                <w:rFonts w:ascii="Segoe UI" w:eastAsia="Times New Roman" w:hAnsi="Segoe UI" w:cs="Segoe UI"/>
                <w:b/>
                <w:color w:val="FFFFFF" w:themeColor="background1"/>
                <w:sz w:val="20"/>
                <w:szCs w:val="20"/>
                <w:lang w:eastAsia="en-GB"/>
              </w:rPr>
            </w:pPr>
            <w:r w:rsidRPr="005918B2">
              <w:rPr>
                <w:rFonts w:ascii="Segoe UI" w:eastAsia="Times New Roman" w:hAnsi="Segoe UI" w:cs="Segoe UI"/>
                <w:b/>
                <w:color w:val="FFFFFF" w:themeColor="background1"/>
                <w:sz w:val="20"/>
                <w:szCs w:val="20"/>
                <w:lang w:eastAsia="en-GB"/>
              </w:rPr>
              <w:t>3</w:t>
            </w:r>
          </w:p>
        </w:tc>
        <w:tc>
          <w:tcPr>
            <w:tcW w:w="5674" w:type="dxa"/>
            <w:shd w:val="clear" w:color="1E4E79" w:fill="1E4E79"/>
            <w:vAlign w:val="center"/>
            <w:hideMark/>
          </w:tcPr>
          <w:p w14:paraId="5018B489" w14:textId="77777777" w:rsidR="005F60EE" w:rsidRPr="005918B2" w:rsidRDefault="005F60EE" w:rsidP="00007145">
            <w:pPr>
              <w:contextualSpacing/>
              <w:rPr>
                <w:rFonts w:ascii="Segoe UI" w:eastAsia="Times New Roman" w:hAnsi="Segoe UI" w:cs="Segoe UI"/>
                <w:b/>
                <w:color w:val="FFFFFF" w:themeColor="background1"/>
                <w:sz w:val="20"/>
                <w:szCs w:val="20"/>
                <w:lang w:eastAsia="en-GB"/>
              </w:rPr>
            </w:pPr>
            <w:r w:rsidRPr="005918B2">
              <w:rPr>
                <w:rFonts w:ascii="Segoe UI" w:eastAsia="Times New Roman" w:hAnsi="Segoe UI" w:cs="Segoe UI"/>
                <w:b/>
                <w:color w:val="FFFFFF" w:themeColor="background1"/>
                <w:sz w:val="20"/>
                <w:szCs w:val="20"/>
                <w:lang w:eastAsia="en-GB"/>
              </w:rPr>
              <w:t>Desk research</w:t>
            </w:r>
          </w:p>
        </w:tc>
        <w:tc>
          <w:tcPr>
            <w:tcW w:w="1701" w:type="dxa"/>
            <w:shd w:val="clear" w:color="auto" w:fill="1F3864" w:themeFill="accent1" w:themeFillShade="80"/>
            <w:noWrap/>
            <w:vAlign w:val="bottom"/>
            <w:hideMark/>
          </w:tcPr>
          <w:p w14:paraId="5ED2BD4A" w14:textId="77777777" w:rsidR="005F60EE" w:rsidRPr="005918B2" w:rsidRDefault="005F60EE" w:rsidP="00007145">
            <w:pPr>
              <w:contextualSpacing/>
              <w:rPr>
                <w:rFonts w:ascii="Segoe UI" w:eastAsia="Times New Roman" w:hAnsi="Segoe UI" w:cs="Segoe UI"/>
                <w:b/>
                <w:bCs/>
                <w:color w:val="FFFFFF" w:themeColor="background1"/>
                <w:sz w:val="20"/>
                <w:szCs w:val="20"/>
                <w:lang w:eastAsia="en-GB"/>
              </w:rPr>
            </w:pPr>
            <w:r w:rsidRPr="005918B2">
              <w:rPr>
                <w:rFonts w:ascii="Segoe UI" w:eastAsia="Times New Roman" w:hAnsi="Segoe UI" w:cs="Segoe UI"/>
                <w:b/>
                <w:bCs/>
                <w:color w:val="FFFFFF" w:themeColor="background1"/>
                <w:sz w:val="20"/>
                <w:szCs w:val="20"/>
                <w:lang w:eastAsia="en-GB"/>
              </w:rPr>
              <w:t>8 August</w:t>
            </w:r>
          </w:p>
        </w:tc>
        <w:tc>
          <w:tcPr>
            <w:tcW w:w="1810" w:type="dxa"/>
            <w:shd w:val="clear" w:color="auto" w:fill="1F3864" w:themeFill="accent1" w:themeFillShade="80"/>
            <w:noWrap/>
            <w:vAlign w:val="bottom"/>
            <w:hideMark/>
          </w:tcPr>
          <w:p w14:paraId="55B4B1B3" w14:textId="77777777" w:rsidR="005F60EE" w:rsidRPr="005918B2" w:rsidRDefault="005F60EE" w:rsidP="00007145">
            <w:pPr>
              <w:contextualSpacing/>
              <w:rPr>
                <w:rFonts w:ascii="Segoe UI" w:eastAsia="Times New Roman" w:hAnsi="Segoe UI" w:cs="Segoe UI"/>
                <w:b/>
                <w:bCs/>
                <w:color w:val="FFFFFF" w:themeColor="background1"/>
                <w:sz w:val="20"/>
                <w:szCs w:val="20"/>
                <w:lang w:eastAsia="en-GB"/>
              </w:rPr>
            </w:pPr>
            <w:r w:rsidRPr="005918B2">
              <w:rPr>
                <w:rFonts w:ascii="Segoe UI" w:eastAsia="Times New Roman" w:hAnsi="Segoe UI" w:cs="Segoe UI"/>
                <w:b/>
                <w:bCs/>
                <w:color w:val="FFFFFF" w:themeColor="background1"/>
                <w:sz w:val="20"/>
                <w:szCs w:val="20"/>
                <w:lang w:eastAsia="en-GB"/>
              </w:rPr>
              <w:t>2 September</w:t>
            </w:r>
          </w:p>
        </w:tc>
        <w:tc>
          <w:tcPr>
            <w:tcW w:w="1099" w:type="dxa"/>
            <w:shd w:val="clear" w:color="auto" w:fill="1F3864" w:themeFill="accent1" w:themeFillShade="80"/>
            <w:vAlign w:val="bottom"/>
          </w:tcPr>
          <w:p w14:paraId="1011F67F" w14:textId="77777777" w:rsidR="005F60EE" w:rsidRPr="005918B2" w:rsidRDefault="005F60EE" w:rsidP="00007145">
            <w:pPr>
              <w:contextualSpacing/>
              <w:rPr>
                <w:rFonts w:ascii="Segoe UI" w:eastAsia="Times New Roman" w:hAnsi="Segoe UI" w:cs="Segoe UI"/>
                <w:color w:val="FFFFFF" w:themeColor="background1"/>
                <w:sz w:val="20"/>
                <w:szCs w:val="20"/>
                <w:lang w:eastAsia="en-GB"/>
              </w:rPr>
            </w:pPr>
            <w:r w:rsidRPr="005918B2">
              <w:rPr>
                <w:rFonts w:ascii="Segoe UI" w:eastAsia="Times New Roman" w:hAnsi="Segoe UI" w:cs="Segoe UI"/>
                <w:b/>
                <w:bCs/>
                <w:color w:val="FFFFFF" w:themeColor="background1"/>
                <w:sz w:val="20"/>
                <w:szCs w:val="20"/>
                <w:lang w:eastAsia="en-GB"/>
              </w:rPr>
              <w:t>4</w:t>
            </w:r>
            <w:r w:rsidRPr="005918B2">
              <w:rPr>
                <w:rFonts w:ascii="Segoe UI" w:eastAsia="Times New Roman" w:hAnsi="Segoe UI" w:cs="Segoe UI"/>
                <w:color w:val="FFFFFF" w:themeColor="background1"/>
                <w:sz w:val="20"/>
                <w:szCs w:val="20"/>
                <w:lang w:eastAsia="en-GB"/>
              </w:rPr>
              <w:t xml:space="preserve"> </w:t>
            </w:r>
            <w:r w:rsidRPr="005918B2">
              <w:rPr>
                <w:rFonts w:ascii="Segoe UI" w:eastAsia="Times New Roman" w:hAnsi="Segoe UI" w:cs="Segoe UI"/>
                <w:b/>
                <w:bCs/>
                <w:color w:val="FFFFFF" w:themeColor="background1"/>
                <w:sz w:val="20"/>
                <w:szCs w:val="20"/>
                <w:lang w:eastAsia="en-GB"/>
              </w:rPr>
              <w:t>weeks</w:t>
            </w:r>
          </w:p>
        </w:tc>
      </w:tr>
      <w:tr w:rsidR="005F60EE" w:rsidRPr="0040141B" w14:paraId="5F509CDB" w14:textId="77777777" w:rsidTr="00007145">
        <w:trPr>
          <w:trHeight w:val="172"/>
        </w:trPr>
        <w:tc>
          <w:tcPr>
            <w:tcW w:w="564" w:type="dxa"/>
            <w:shd w:val="clear" w:color="1E4E79" w:fill="1E4E79"/>
            <w:noWrap/>
            <w:vAlign w:val="center"/>
            <w:hideMark/>
          </w:tcPr>
          <w:p w14:paraId="19AC051A" w14:textId="77777777" w:rsidR="005F60EE" w:rsidRPr="005918B2" w:rsidRDefault="005F60EE" w:rsidP="00007145">
            <w:pPr>
              <w:contextualSpacing/>
              <w:jc w:val="center"/>
              <w:rPr>
                <w:rFonts w:ascii="Segoe UI" w:eastAsia="Times New Roman" w:hAnsi="Segoe UI" w:cs="Segoe UI"/>
                <w:b/>
                <w:color w:val="FFFFFF" w:themeColor="background1"/>
                <w:sz w:val="20"/>
                <w:szCs w:val="20"/>
                <w:lang w:eastAsia="en-GB"/>
              </w:rPr>
            </w:pPr>
            <w:r w:rsidRPr="005918B2">
              <w:rPr>
                <w:rFonts w:ascii="Segoe UI" w:eastAsia="Times New Roman" w:hAnsi="Segoe UI" w:cs="Segoe UI"/>
                <w:b/>
                <w:color w:val="FFFFFF" w:themeColor="background1"/>
                <w:sz w:val="20"/>
                <w:szCs w:val="20"/>
                <w:lang w:eastAsia="en-GB"/>
              </w:rPr>
              <w:t>4</w:t>
            </w:r>
          </w:p>
        </w:tc>
        <w:tc>
          <w:tcPr>
            <w:tcW w:w="5674" w:type="dxa"/>
            <w:shd w:val="clear" w:color="1E4E79" w:fill="1E4E79"/>
            <w:vAlign w:val="center"/>
            <w:hideMark/>
          </w:tcPr>
          <w:p w14:paraId="774C73CF" w14:textId="77777777" w:rsidR="005F60EE" w:rsidRPr="005918B2" w:rsidRDefault="005F60EE" w:rsidP="00007145">
            <w:pPr>
              <w:contextualSpacing/>
              <w:rPr>
                <w:rFonts w:ascii="Segoe UI" w:eastAsia="Times New Roman" w:hAnsi="Segoe UI" w:cs="Segoe UI"/>
                <w:b/>
                <w:color w:val="FFFFFF" w:themeColor="background1"/>
                <w:sz w:val="20"/>
                <w:szCs w:val="20"/>
                <w:lang w:eastAsia="en-GB"/>
              </w:rPr>
            </w:pPr>
            <w:r w:rsidRPr="005918B2">
              <w:rPr>
                <w:rFonts w:ascii="Segoe UI" w:eastAsia="Times New Roman" w:hAnsi="Segoe UI" w:cs="Segoe UI"/>
                <w:b/>
                <w:color w:val="FFFFFF" w:themeColor="background1"/>
                <w:sz w:val="20"/>
                <w:szCs w:val="20"/>
                <w:lang w:eastAsia="en-GB"/>
              </w:rPr>
              <w:t>Data collection phase</w:t>
            </w:r>
          </w:p>
        </w:tc>
        <w:tc>
          <w:tcPr>
            <w:tcW w:w="1701" w:type="dxa"/>
            <w:shd w:val="clear" w:color="auto" w:fill="1F3864" w:themeFill="accent1" w:themeFillShade="80"/>
            <w:noWrap/>
            <w:vAlign w:val="bottom"/>
            <w:hideMark/>
          </w:tcPr>
          <w:p w14:paraId="4B03C356" w14:textId="77777777" w:rsidR="005F60EE" w:rsidRPr="005918B2" w:rsidRDefault="005F60EE" w:rsidP="00007145">
            <w:pPr>
              <w:contextualSpacing/>
              <w:rPr>
                <w:rFonts w:ascii="Segoe UI" w:eastAsia="Times New Roman" w:hAnsi="Segoe UI" w:cs="Segoe UI"/>
                <w:b/>
                <w:bCs/>
                <w:color w:val="FFFFFF" w:themeColor="background1"/>
                <w:sz w:val="20"/>
                <w:szCs w:val="20"/>
                <w:lang w:eastAsia="en-GB"/>
              </w:rPr>
            </w:pPr>
            <w:r w:rsidRPr="005918B2">
              <w:rPr>
                <w:rFonts w:ascii="Segoe UI" w:eastAsia="Times New Roman" w:hAnsi="Segoe UI" w:cs="Segoe UI"/>
                <w:b/>
                <w:bCs/>
                <w:color w:val="FFFFFF" w:themeColor="background1"/>
                <w:sz w:val="20"/>
                <w:szCs w:val="20"/>
                <w:lang w:eastAsia="en-GB"/>
              </w:rPr>
              <w:t>5 September</w:t>
            </w:r>
          </w:p>
        </w:tc>
        <w:tc>
          <w:tcPr>
            <w:tcW w:w="1810" w:type="dxa"/>
            <w:shd w:val="clear" w:color="auto" w:fill="1F3864" w:themeFill="accent1" w:themeFillShade="80"/>
            <w:noWrap/>
            <w:vAlign w:val="bottom"/>
            <w:hideMark/>
          </w:tcPr>
          <w:p w14:paraId="6A698CE3" w14:textId="77777777" w:rsidR="005F60EE" w:rsidRPr="005918B2" w:rsidRDefault="005F60EE" w:rsidP="00007145">
            <w:pPr>
              <w:contextualSpacing/>
              <w:rPr>
                <w:rFonts w:ascii="Segoe UI" w:eastAsia="Times New Roman" w:hAnsi="Segoe UI" w:cs="Segoe UI"/>
                <w:b/>
                <w:bCs/>
                <w:color w:val="FFFFFF" w:themeColor="background1"/>
                <w:sz w:val="20"/>
                <w:szCs w:val="20"/>
                <w:lang w:eastAsia="en-GB"/>
              </w:rPr>
            </w:pPr>
            <w:r w:rsidRPr="005918B2">
              <w:rPr>
                <w:rFonts w:ascii="Segoe UI" w:eastAsia="Times New Roman" w:hAnsi="Segoe UI" w:cs="Segoe UI"/>
                <w:b/>
                <w:bCs/>
                <w:color w:val="FFFFFF" w:themeColor="background1"/>
                <w:sz w:val="20"/>
                <w:szCs w:val="20"/>
                <w:lang w:eastAsia="en-GB"/>
              </w:rPr>
              <w:t>30 September</w:t>
            </w:r>
          </w:p>
        </w:tc>
        <w:tc>
          <w:tcPr>
            <w:tcW w:w="1099" w:type="dxa"/>
            <w:shd w:val="clear" w:color="auto" w:fill="1F3864" w:themeFill="accent1" w:themeFillShade="80"/>
            <w:vAlign w:val="bottom"/>
          </w:tcPr>
          <w:p w14:paraId="6E4EC7B7" w14:textId="77777777" w:rsidR="005F60EE" w:rsidRPr="005918B2" w:rsidRDefault="005F60EE" w:rsidP="00007145">
            <w:pPr>
              <w:contextualSpacing/>
              <w:rPr>
                <w:rFonts w:ascii="Segoe UI" w:eastAsia="Times New Roman" w:hAnsi="Segoe UI" w:cs="Segoe UI"/>
                <w:b/>
                <w:bCs/>
                <w:color w:val="FFFFFF" w:themeColor="background1"/>
                <w:sz w:val="20"/>
                <w:szCs w:val="20"/>
                <w:lang w:eastAsia="en-GB"/>
              </w:rPr>
            </w:pPr>
            <w:r w:rsidRPr="005918B2">
              <w:rPr>
                <w:rFonts w:ascii="Segoe UI" w:eastAsia="Times New Roman" w:hAnsi="Segoe UI" w:cs="Segoe UI"/>
                <w:b/>
                <w:bCs/>
                <w:color w:val="FFFFFF" w:themeColor="background1"/>
                <w:sz w:val="20"/>
                <w:szCs w:val="20"/>
                <w:lang w:eastAsia="en-GB"/>
              </w:rPr>
              <w:t>4 weeks</w:t>
            </w:r>
          </w:p>
        </w:tc>
      </w:tr>
      <w:tr w:rsidR="005F60EE" w:rsidRPr="00A10929" w14:paraId="1B3FB3F3" w14:textId="77777777" w:rsidTr="00007145">
        <w:trPr>
          <w:trHeight w:val="327"/>
        </w:trPr>
        <w:tc>
          <w:tcPr>
            <w:tcW w:w="564" w:type="dxa"/>
            <w:shd w:val="clear" w:color="1E4E79" w:fill="1E4E79"/>
            <w:noWrap/>
            <w:vAlign w:val="center"/>
            <w:hideMark/>
          </w:tcPr>
          <w:p w14:paraId="329E749F" w14:textId="77777777" w:rsidR="005F60EE" w:rsidRPr="005918B2" w:rsidRDefault="005F60EE" w:rsidP="00007145">
            <w:pPr>
              <w:contextualSpacing/>
              <w:jc w:val="center"/>
              <w:rPr>
                <w:rFonts w:ascii="Segoe UI" w:eastAsia="Times New Roman" w:hAnsi="Segoe UI" w:cs="Segoe UI"/>
                <w:b/>
                <w:color w:val="FFFFFF" w:themeColor="background1"/>
                <w:sz w:val="20"/>
                <w:szCs w:val="20"/>
                <w:lang w:eastAsia="en-GB"/>
              </w:rPr>
            </w:pPr>
            <w:r w:rsidRPr="005918B2">
              <w:rPr>
                <w:rFonts w:ascii="Segoe UI" w:eastAsia="Times New Roman" w:hAnsi="Segoe UI" w:cs="Segoe UI"/>
                <w:b/>
                <w:color w:val="FFFFFF" w:themeColor="background1"/>
                <w:sz w:val="20"/>
                <w:szCs w:val="20"/>
                <w:lang w:eastAsia="en-GB"/>
              </w:rPr>
              <w:t>5</w:t>
            </w:r>
          </w:p>
        </w:tc>
        <w:tc>
          <w:tcPr>
            <w:tcW w:w="5674" w:type="dxa"/>
            <w:shd w:val="clear" w:color="1E4E79" w:fill="1E4E79"/>
            <w:vAlign w:val="center"/>
            <w:hideMark/>
          </w:tcPr>
          <w:p w14:paraId="03ECC34B" w14:textId="77777777" w:rsidR="005F60EE" w:rsidRPr="005918B2" w:rsidRDefault="005F60EE" w:rsidP="00007145">
            <w:pPr>
              <w:contextualSpacing/>
              <w:rPr>
                <w:rFonts w:ascii="Segoe UI" w:eastAsia="Times New Roman" w:hAnsi="Segoe UI" w:cs="Segoe UI"/>
                <w:b/>
                <w:color w:val="FFFFFF" w:themeColor="background1"/>
                <w:sz w:val="20"/>
                <w:szCs w:val="20"/>
                <w:lang w:eastAsia="en-GB"/>
              </w:rPr>
            </w:pPr>
            <w:r w:rsidRPr="005918B2">
              <w:rPr>
                <w:rFonts w:ascii="Segoe UI" w:eastAsia="Times New Roman" w:hAnsi="Segoe UI" w:cs="Segoe UI"/>
                <w:b/>
                <w:color w:val="FFFFFF" w:themeColor="background1"/>
                <w:sz w:val="20"/>
                <w:szCs w:val="20"/>
                <w:lang w:eastAsia="en-GB"/>
              </w:rPr>
              <w:t>Data analysis</w:t>
            </w:r>
          </w:p>
        </w:tc>
        <w:tc>
          <w:tcPr>
            <w:tcW w:w="1701" w:type="dxa"/>
            <w:shd w:val="clear" w:color="auto" w:fill="1F3864" w:themeFill="accent1" w:themeFillShade="80"/>
            <w:noWrap/>
            <w:vAlign w:val="bottom"/>
            <w:hideMark/>
          </w:tcPr>
          <w:p w14:paraId="2D0CCB52" w14:textId="77777777" w:rsidR="005F60EE" w:rsidRPr="005918B2" w:rsidRDefault="005F60EE" w:rsidP="00007145">
            <w:pPr>
              <w:contextualSpacing/>
              <w:rPr>
                <w:rFonts w:ascii="Segoe UI" w:eastAsia="Times New Roman" w:hAnsi="Segoe UI" w:cs="Segoe UI"/>
                <w:b/>
                <w:bCs/>
                <w:color w:val="FFFFFF" w:themeColor="background1"/>
                <w:sz w:val="20"/>
                <w:szCs w:val="20"/>
                <w:lang w:eastAsia="en-GB"/>
              </w:rPr>
            </w:pPr>
            <w:r>
              <w:rPr>
                <w:rFonts w:ascii="Segoe UI" w:eastAsia="Times New Roman" w:hAnsi="Segoe UI" w:cs="Segoe UI"/>
                <w:b/>
                <w:bCs/>
                <w:color w:val="FFFFFF" w:themeColor="background1"/>
                <w:sz w:val="20"/>
                <w:szCs w:val="20"/>
                <w:lang w:eastAsia="en-GB"/>
              </w:rPr>
              <w:t xml:space="preserve">12 </w:t>
            </w:r>
            <w:r w:rsidRPr="005918B2">
              <w:rPr>
                <w:rFonts w:ascii="Segoe UI" w:eastAsia="Times New Roman" w:hAnsi="Segoe UI" w:cs="Segoe UI"/>
                <w:b/>
                <w:bCs/>
                <w:color w:val="FFFFFF" w:themeColor="background1"/>
                <w:sz w:val="20"/>
                <w:szCs w:val="20"/>
                <w:lang w:eastAsia="en-GB"/>
              </w:rPr>
              <w:t>September</w:t>
            </w:r>
          </w:p>
        </w:tc>
        <w:tc>
          <w:tcPr>
            <w:tcW w:w="1810" w:type="dxa"/>
            <w:shd w:val="clear" w:color="auto" w:fill="1F3864" w:themeFill="accent1" w:themeFillShade="80"/>
            <w:noWrap/>
            <w:vAlign w:val="bottom"/>
            <w:hideMark/>
          </w:tcPr>
          <w:p w14:paraId="5EE0CFAB" w14:textId="77777777" w:rsidR="005F60EE" w:rsidRPr="005918B2" w:rsidRDefault="005F60EE" w:rsidP="00007145">
            <w:pPr>
              <w:contextualSpacing/>
              <w:rPr>
                <w:rFonts w:ascii="Segoe UI" w:eastAsia="Times New Roman" w:hAnsi="Segoe UI" w:cs="Segoe UI"/>
                <w:b/>
                <w:bCs/>
                <w:color w:val="FFFFFF" w:themeColor="background1"/>
                <w:sz w:val="20"/>
                <w:szCs w:val="20"/>
                <w:lang w:eastAsia="en-GB"/>
              </w:rPr>
            </w:pPr>
            <w:r>
              <w:rPr>
                <w:rFonts w:ascii="Segoe UI" w:eastAsia="Times New Roman" w:hAnsi="Segoe UI" w:cs="Segoe UI"/>
                <w:b/>
                <w:bCs/>
                <w:color w:val="FFFFFF" w:themeColor="background1"/>
                <w:sz w:val="20"/>
                <w:szCs w:val="20"/>
                <w:lang w:eastAsia="en-GB"/>
              </w:rPr>
              <w:t>7</w:t>
            </w:r>
            <w:r w:rsidRPr="005918B2">
              <w:rPr>
                <w:rFonts w:ascii="Segoe UI" w:eastAsia="Times New Roman" w:hAnsi="Segoe UI" w:cs="Segoe UI"/>
                <w:b/>
                <w:bCs/>
                <w:color w:val="FFFFFF" w:themeColor="background1"/>
                <w:sz w:val="20"/>
                <w:szCs w:val="20"/>
                <w:lang w:eastAsia="en-GB"/>
              </w:rPr>
              <w:t xml:space="preserve"> </w:t>
            </w:r>
            <w:r>
              <w:rPr>
                <w:rFonts w:ascii="Segoe UI" w:eastAsia="Times New Roman" w:hAnsi="Segoe UI" w:cs="Segoe UI"/>
                <w:b/>
                <w:bCs/>
                <w:color w:val="FFFFFF" w:themeColor="background1"/>
                <w:sz w:val="20"/>
                <w:szCs w:val="20"/>
                <w:lang w:eastAsia="en-GB"/>
              </w:rPr>
              <w:t>October</w:t>
            </w:r>
          </w:p>
        </w:tc>
        <w:tc>
          <w:tcPr>
            <w:tcW w:w="1099" w:type="dxa"/>
            <w:shd w:val="clear" w:color="auto" w:fill="1F3864" w:themeFill="accent1" w:themeFillShade="80"/>
            <w:vAlign w:val="bottom"/>
          </w:tcPr>
          <w:p w14:paraId="718BCCE0" w14:textId="77777777" w:rsidR="005F60EE" w:rsidRPr="005918B2" w:rsidRDefault="005F60EE" w:rsidP="00007145">
            <w:pPr>
              <w:contextualSpacing/>
              <w:rPr>
                <w:rFonts w:ascii="Segoe UI" w:eastAsia="Times New Roman" w:hAnsi="Segoe UI" w:cs="Segoe UI"/>
                <w:b/>
                <w:bCs/>
                <w:color w:val="FFFFFF" w:themeColor="background1"/>
                <w:sz w:val="20"/>
                <w:szCs w:val="20"/>
                <w:lang w:eastAsia="en-GB"/>
              </w:rPr>
            </w:pPr>
            <w:r w:rsidRPr="005918B2">
              <w:rPr>
                <w:rFonts w:ascii="Segoe UI" w:eastAsia="Times New Roman" w:hAnsi="Segoe UI" w:cs="Segoe UI"/>
                <w:b/>
                <w:bCs/>
                <w:color w:val="FFFFFF" w:themeColor="background1"/>
                <w:sz w:val="20"/>
                <w:szCs w:val="20"/>
                <w:lang w:eastAsia="en-GB"/>
              </w:rPr>
              <w:t>4 weeks</w:t>
            </w:r>
          </w:p>
        </w:tc>
      </w:tr>
      <w:tr w:rsidR="005F60EE" w:rsidRPr="00A10929" w14:paraId="1473A93C" w14:textId="77777777" w:rsidTr="00007145">
        <w:trPr>
          <w:trHeight w:val="172"/>
        </w:trPr>
        <w:tc>
          <w:tcPr>
            <w:tcW w:w="564" w:type="dxa"/>
            <w:shd w:val="clear" w:color="1E4E79" w:fill="1E4E79"/>
            <w:noWrap/>
            <w:vAlign w:val="center"/>
            <w:hideMark/>
          </w:tcPr>
          <w:p w14:paraId="75E72D71" w14:textId="77777777" w:rsidR="005F60EE" w:rsidRPr="005918B2" w:rsidRDefault="005F60EE" w:rsidP="00007145">
            <w:pPr>
              <w:contextualSpacing/>
              <w:jc w:val="center"/>
              <w:rPr>
                <w:rFonts w:ascii="Segoe UI" w:eastAsia="Times New Roman" w:hAnsi="Segoe UI" w:cs="Segoe UI"/>
                <w:b/>
                <w:color w:val="FFFFFF" w:themeColor="background1"/>
                <w:sz w:val="20"/>
                <w:szCs w:val="20"/>
                <w:lang w:eastAsia="en-GB"/>
              </w:rPr>
            </w:pPr>
            <w:r w:rsidRPr="005918B2">
              <w:rPr>
                <w:rFonts w:ascii="Segoe UI" w:eastAsia="Times New Roman" w:hAnsi="Segoe UI" w:cs="Segoe UI"/>
                <w:b/>
                <w:color w:val="FFFFFF" w:themeColor="background1"/>
                <w:sz w:val="20"/>
                <w:szCs w:val="20"/>
                <w:lang w:eastAsia="en-GB"/>
              </w:rPr>
              <w:t>6</w:t>
            </w:r>
          </w:p>
        </w:tc>
        <w:tc>
          <w:tcPr>
            <w:tcW w:w="5674" w:type="dxa"/>
            <w:shd w:val="clear" w:color="1E4E79" w:fill="1E4E79"/>
            <w:vAlign w:val="center"/>
            <w:hideMark/>
          </w:tcPr>
          <w:p w14:paraId="40C742C9" w14:textId="77777777" w:rsidR="005F60EE" w:rsidRPr="005918B2" w:rsidRDefault="005F60EE" w:rsidP="00007145">
            <w:pPr>
              <w:contextualSpacing/>
              <w:rPr>
                <w:rFonts w:ascii="Segoe UI" w:eastAsia="Times New Roman" w:hAnsi="Segoe UI" w:cs="Segoe UI"/>
                <w:b/>
                <w:color w:val="FFFFFF" w:themeColor="background1"/>
                <w:sz w:val="20"/>
                <w:szCs w:val="20"/>
                <w:lang w:eastAsia="en-GB"/>
              </w:rPr>
            </w:pPr>
            <w:r w:rsidRPr="005918B2">
              <w:rPr>
                <w:rFonts w:ascii="Segoe UI" w:eastAsia="Times New Roman" w:hAnsi="Segoe UI" w:cs="Segoe UI"/>
                <w:b/>
                <w:color w:val="FFFFFF" w:themeColor="background1"/>
                <w:sz w:val="20"/>
                <w:szCs w:val="20"/>
                <w:lang w:eastAsia="en-GB"/>
              </w:rPr>
              <w:t xml:space="preserve">Reporting </w:t>
            </w:r>
          </w:p>
        </w:tc>
        <w:tc>
          <w:tcPr>
            <w:tcW w:w="1701" w:type="dxa"/>
            <w:shd w:val="clear" w:color="auto" w:fill="1F3864" w:themeFill="accent1" w:themeFillShade="80"/>
            <w:noWrap/>
            <w:vAlign w:val="bottom"/>
            <w:hideMark/>
          </w:tcPr>
          <w:p w14:paraId="3759E0E0" w14:textId="77777777" w:rsidR="005F60EE" w:rsidRPr="005918B2" w:rsidRDefault="005F60EE" w:rsidP="00007145">
            <w:pPr>
              <w:contextualSpacing/>
              <w:rPr>
                <w:rFonts w:ascii="Segoe UI" w:eastAsia="Times New Roman" w:hAnsi="Segoe UI" w:cs="Segoe UI"/>
                <w:b/>
                <w:bCs/>
                <w:color w:val="FFFFFF" w:themeColor="background1"/>
                <w:sz w:val="20"/>
                <w:szCs w:val="20"/>
                <w:lang w:eastAsia="en-GB"/>
              </w:rPr>
            </w:pPr>
            <w:r>
              <w:rPr>
                <w:rFonts w:ascii="Segoe UI" w:eastAsia="Times New Roman" w:hAnsi="Segoe UI" w:cs="Segoe UI"/>
                <w:b/>
                <w:bCs/>
                <w:color w:val="FFFFFF" w:themeColor="background1"/>
                <w:sz w:val="20"/>
                <w:szCs w:val="20"/>
                <w:lang w:eastAsia="en-GB"/>
              </w:rPr>
              <w:t>10 October</w:t>
            </w:r>
          </w:p>
        </w:tc>
        <w:tc>
          <w:tcPr>
            <w:tcW w:w="1810" w:type="dxa"/>
            <w:shd w:val="clear" w:color="auto" w:fill="1F3864" w:themeFill="accent1" w:themeFillShade="80"/>
            <w:noWrap/>
            <w:vAlign w:val="bottom"/>
            <w:hideMark/>
          </w:tcPr>
          <w:p w14:paraId="0E14D2A3" w14:textId="77777777" w:rsidR="005F60EE" w:rsidRPr="005918B2" w:rsidRDefault="005F60EE" w:rsidP="00007145">
            <w:pPr>
              <w:contextualSpacing/>
              <w:rPr>
                <w:rFonts w:ascii="Segoe UI" w:eastAsia="Times New Roman" w:hAnsi="Segoe UI" w:cs="Segoe UI"/>
                <w:b/>
                <w:bCs/>
                <w:color w:val="FFFFFF" w:themeColor="background1"/>
                <w:sz w:val="20"/>
                <w:szCs w:val="20"/>
                <w:lang w:eastAsia="en-GB"/>
              </w:rPr>
            </w:pPr>
            <w:r>
              <w:rPr>
                <w:rFonts w:ascii="Segoe UI" w:eastAsia="Times New Roman" w:hAnsi="Segoe UI" w:cs="Segoe UI"/>
                <w:b/>
                <w:bCs/>
                <w:color w:val="FFFFFF" w:themeColor="background1"/>
                <w:sz w:val="20"/>
                <w:szCs w:val="20"/>
                <w:lang w:eastAsia="en-GB"/>
              </w:rPr>
              <w:t xml:space="preserve">23 </w:t>
            </w:r>
            <w:r w:rsidRPr="005918B2">
              <w:rPr>
                <w:rFonts w:ascii="Segoe UI" w:eastAsia="Times New Roman" w:hAnsi="Segoe UI" w:cs="Segoe UI"/>
                <w:b/>
                <w:bCs/>
                <w:color w:val="FFFFFF" w:themeColor="background1"/>
                <w:sz w:val="20"/>
                <w:szCs w:val="20"/>
                <w:lang w:eastAsia="en-GB"/>
              </w:rPr>
              <w:t>December</w:t>
            </w:r>
          </w:p>
        </w:tc>
        <w:tc>
          <w:tcPr>
            <w:tcW w:w="1099" w:type="dxa"/>
            <w:shd w:val="clear" w:color="auto" w:fill="1F3864" w:themeFill="accent1" w:themeFillShade="80"/>
          </w:tcPr>
          <w:p w14:paraId="4FE161D9" w14:textId="77777777" w:rsidR="005F60EE" w:rsidRPr="005918B2" w:rsidRDefault="005F60EE" w:rsidP="00007145">
            <w:pPr>
              <w:contextualSpacing/>
              <w:rPr>
                <w:rFonts w:ascii="Segoe UI" w:eastAsia="Times New Roman" w:hAnsi="Segoe UI" w:cs="Segoe UI"/>
                <w:b/>
                <w:bCs/>
                <w:color w:val="FFFFFF" w:themeColor="background1"/>
                <w:sz w:val="20"/>
                <w:szCs w:val="20"/>
                <w:lang w:eastAsia="en-GB"/>
              </w:rPr>
            </w:pPr>
            <w:r w:rsidRPr="005918B2">
              <w:rPr>
                <w:rFonts w:ascii="Segoe UI" w:eastAsia="Times New Roman" w:hAnsi="Segoe UI" w:cs="Segoe UI"/>
                <w:b/>
                <w:bCs/>
                <w:color w:val="FFFFFF" w:themeColor="background1"/>
                <w:sz w:val="20"/>
                <w:szCs w:val="20"/>
                <w:lang w:eastAsia="en-GB"/>
              </w:rPr>
              <w:t>1</w:t>
            </w:r>
            <w:r>
              <w:rPr>
                <w:rFonts w:ascii="Segoe UI" w:eastAsia="Times New Roman" w:hAnsi="Segoe UI" w:cs="Segoe UI"/>
                <w:b/>
                <w:bCs/>
                <w:color w:val="FFFFFF" w:themeColor="background1"/>
                <w:sz w:val="20"/>
                <w:szCs w:val="20"/>
                <w:lang w:eastAsia="en-GB"/>
              </w:rPr>
              <w:t xml:space="preserve">1 </w:t>
            </w:r>
            <w:r w:rsidRPr="005918B2">
              <w:rPr>
                <w:rFonts w:ascii="Segoe UI" w:eastAsia="Times New Roman" w:hAnsi="Segoe UI" w:cs="Segoe UI"/>
                <w:b/>
                <w:bCs/>
                <w:color w:val="FFFFFF" w:themeColor="background1"/>
                <w:sz w:val="20"/>
                <w:szCs w:val="20"/>
                <w:lang w:eastAsia="en-GB"/>
              </w:rPr>
              <w:t>weeks</w:t>
            </w:r>
          </w:p>
        </w:tc>
      </w:tr>
    </w:tbl>
    <w:p w14:paraId="0B5A9086" w14:textId="542A3242" w:rsidR="005F60EE" w:rsidRDefault="005F60EE" w:rsidP="006F5B33">
      <w:pPr>
        <w:rPr>
          <w:rFonts w:ascii="Segoe UI" w:hAnsi="Segoe UI" w:cs="Segoe UI"/>
          <w:color w:val="000000" w:themeColor="text1"/>
          <w:sz w:val="22"/>
          <w:szCs w:val="22"/>
        </w:rPr>
      </w:pPr>
    </w:p>
    <w:p w14:paraId="217ACBB1" w14:textId="6B11360C" w:rsidR="006F5B33" w:rsidRDefault="006F5B33" w:rsidP="006F5B33">
      <w:pPr>
        <w:spacing w:before="240" w:line="276" w:lineRule="auto"/>
        <w:rPr>
          <w:rFonts w:ascii="Segoe UI" w:hAnsi="Segoe UI" w:cs="Segoe UI"/>
          <w:sz w:val="22"/>
          <w:szCs w:val="22"/>
        </w:rPr>
      </w:pPr>
      <w:r>
        <w:rPr>
          <w:rFonts w:ascii="Segoe UI" w:hAnsi="Segoe UI" w:cs="Segoe UI"/>
          <w:sz w:val="22"/>
          <w:szCs w:val="22"/>
        </w:rPr>
        <w:t xml:space="preserve">Please see the detailed estimate timeline attached in MS. Excel format. </w:t>
      </w:r>
    </w:p>
    <w:p w14:paraId="0E535D14" w14:textId="7F740878" w:rsidR="00EB20F3" w:rsidRDefault="00EB20F3" w:rsidP="006F5B33">
      <w:pPr>
        <w:spacing w:before="240" w:line="276" w:lineRule="auto"/>
        <w:rPr>
          <w:rFonts w:ascii="Segoe UI" w:hAnsi="Segoe UI" w:cs="Segoe UI"/>
          <w:sz w:val="22"/>
          <w:szCs w:val="22"/>
        </w:rPr>
      </w:pPr>
    </w:p>
    <w:p w14:paraId="7EE519D1" w14:textId="77777777" w:rsidR="006F5B33" w:rsidRPr="00BF3750" w:rsidRDefault="006F5B33" w:rsidP="006F5B33">
      <w:pPr>
        <w:pStyle w:val="1"/>
        <w:rPr>
          <w:lang w:val="ka-GE"/>
        </w:rPr>
      </w:pPr>
      <w:r>
        <w:t>Fees and payment</w:t>
      </w:r>
    </w:p>
    <w:p w14:paraId="361C62EF" w14:textId="77777777" w:rsidR="006F5B33" w:rsidRDefault="006F5B33" w:rsidP="006F5B33">
      <w:pPr>
        <w:rPr>
          <w:rFonts w:ascii="Segoe UI" w:hAnsi="Segoe UI" w:cs="Segoe UI"/>
          <w:sz w:val="22"/>
          <w:szCs w:val="22"/>
        </w:rPr>
      </w:pPr>
      <w:r w:rsidRPr="00B02485">
        <w:rPr>
          <w:rFonts w:ascii="Segoe UI" w:hAnsi="Segoe UI" w:cs="Segoe UI"/>
          <w:sz w:val="22"/>
          <w:szCs w:val="22"/>
        </w:rPr>
        <w:t>Estimated fees for the Initial Independent Review, including contingency</w:t>
      </w:r>
      <w:r>
        <w:rPr>
          <w:rFonts w:ascii="Segoe UI" w:hAnsi="Segoe UI" w:cs="Segoe UI"/>
          <w:sz w:val="22"/>
          <w:szCs w:val="22"/>
          <w:lang w:val="ka-GE"/>
        </w:rPr>
        <w:t xml:space="preserve"> </w:t>
      </w:r>
      <w:r>
        <w:rPr>
          <w:rFonts w:ascii="Segoe UI" w:hAnsi="Segoe UI" w:cs="Segoe UI"/>
          <w:sz w:val="22"/>
          <w:szCs w:val="22"/>
        </w:rPr>
        <w:t>costs</w:t>
      </w:r>
      <w:r w:rsidRPr="00B02485">
        <w:rPr>
          <w:rFonts w:ascii="Segoe UI" w:hAnsi="Segoe UI" w:cs="Segoe UI"/>
          <w:sz w:val="22"/>
          <w:szCs w:val="22"/>
        </w:rPr>
        <w:t>, are set out below. If changes are made to the National Action Plan over the implementation period, deliverables and fees will be reviewed accordingly.</w:t>
      </w:r>
    </w:p>
    <w:p w14:paraId="0C0DFEC6" w14:textId="77777777" w:rsidR="00DD7CD2" w:rsidRPr="00B02485" w:rsidRDefault="00DD7CD2" w:rsidP="006F5B33">
      <w:pPr>
        <w:rPr>
          <w:rFonts w:ascii="Segoe UI" w:hAnsi="Segoe UI" w:cs="Segoe UI"/>
          <w:sz w:val="22"/>
          <w:szCs w:val="22"/>
        </w:rPr>
      </w:pPr>
    </w:p>
    <w:tbl>
      <w:tblPr>
        <w:tblStyle w:val="a3"/>
        <w:tblW w:w="5850" w:type="pct"/>
        <w:tblInd w:w="-714" w:type="dxa"/>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ook w:val="04E0" w:firstRow="1" w:lastRow="1" w:firstColumn="1" w:lastColumn="0" w:noHBand="0" w:noVBand="1"/>
        <w:tblDescription w:val="Pricing summary"/>
      </w:tblPr>
      <w:tblGrid>
        <w:gridCol w:w="7513"/>
        <w:gridCol w:w="3036"/>
      </w:tblGrid>
      <w:tr w:rsidR="006F5B33" w:rsidRPr="0060367C" w14:paraId="5714E5EE" w14:textId="77777777" w:rsidTr="007459B4">
        <w:trPr>
          <w:trHeight w:val="159"/>
        </w:trPr>
        <w:tc>
          <w:tcPr>
            <w:tcW w:w="3561" w:type="pct"/>
            <w:shd w:val="clear" w:color="auto" w:fill="C00000"/>
          </w:tcPr>
          <w:p w14:paraId="7A0C35F9" w14:textId="77777777" w:rsidR="006F5B33" w:rsidRPr="00B152CC" w:rsidRDefault="006F5B33" w:rsidP="007459B4">
            <w:pPr>
              <w:rPr>
                <w:rFonts w:ascii="Segoe UI" w:hAnsi="Segoe UI" w:cs="Segoe UI"/>
                <w:b/>
                <w:bCs/>
                <w:color w:val="FFFFFF" w:themeColor="background1"/>
                <w:sz w:val="22"/>
                <w:szCs w:val="22"/>
              </w:rPr>
            </w:pPr>
            <w:r w:rsidRPr="00B152CC">
              <w:rPr>
                <w:rFonts w:ascii="Segoe UI" w:hAnsi="Segoe UI" w:cs="Segoe UI"/>
                <w:b/>
                <w:bCs/>
                <w:color w:val="FFFFFF" w:themeColor="background1"/>
                <w:sz w:val="22"/>
                <w:szCs w:val="22"/>
              </w:rPr>
              <w:t>Service</w:t>
            </w:r>
          </w:p>
        </w:tc>
        <w:tc>
          <w:tcPr>
            <w:tcW w:w="1439" w:type="pct"/>
            <w:shd w:val="clear" w:color="auto" w:fill="C00000"/>
          </w:tcPr>
          <w:p w14:paraId="417F98C7" w14:textId="77777777" w:rsidR="006F5B33" w:rsidRPr="00B152CC" w:rsidRDefault="006F5B33" w:rsidP="007459B4">
            <w:pPr>
              <w:rPr>
                <w:rFonts w:ascii="Segoe UI" w:hAnsi="Segoe UI" w:cs="Segoe UI"/>
                <w:b/>
                <w:bCs/>
                <w:color w:val="FFFFFF" w:themeColor="background1"/>
                <w:sz w:val="22"/>
                <w:szCs w:val="22"/>
              </w:rPr>
            </w:pPr>
            <w:r w:rsidRPr="00B152CC">
              <w:rPr>
                <w:rFonts w:ascii="Segoe UI" w:hAnsi="Segoe UI" w:cs="Segoe UI"/>
                <w:b/>
                <w:bCs/>
                <w:color w:val="FFFFFF" w:themeColor="background1"/>
                <w:sz w:val="22"/>
                <w:szCs w:val="22"/>
              </w:rPr>
              <w:t>Price USD</w:t>
            </w:r>
          </w:p>
        </w:tc>
      </w:tr>
      <w:tr w:rsidR="006F5B33" w:rsidRPr="0060367C" w14:paraId="4AFDC521" w14:textId="77777777" w:rsidTr="007459B4">
        <w:trPr>
          <w:trHeight w:val="292"/>
        </w:trPr>
        <w:tc>
          <w:tcPr>
            <w:tcW w:w="3561" w:type="pct"/>
          </w:tcPr>
          <w:p w14:paraId="57C5BAEB" w14:textId="77777777" w:rsidR="006F5B33" w:rsidRPr="00FE68A3" w:rsidRDefault="006F5B33" w:rsidP="007459B4">
            <w:pPr>
              <w:pStyle w:val="TableTextDecimal"/>
              <w:spacing w:before="0" w:after="0"/>
              <w:rPr>
                <w:rFonts w:ascii="Segoe UI" w:hAnsi="Segoe UI" w:cs="Segoe UI"/>
                <w:color w:val="000000" w:themeColor="text1"/>
                <w:sz w:val="20"/>
                <w:szCs w:val="20"/>
              </w:rPr>
            </w:pPr>
            <w:r w:rsidRPr="00FE68A3">
              <w:rPr>
                <w:rFonts w:ascii="Segoe UI" w:hAnsi="Segoe UI" w:cs="Segoe UI"/>
                <w:color w:val="000000" w:themeColor="text1"/>
                <w:sz w:val="20"/>
                <w:szCs w:val="20"/>
              </w:rPr>
              <w:t>Lead Researcher: 168 hours (21 days) USD 80/hour</w:t>
            </w:r>
          </w:p>
        </w:tc>
        <w:tc>
          <w:tcPr>
            <w:tcW w:w="1439" w:type="pct"/>
          </w:tcPr>
          <w:p w14:paraId="57A0B2F2" w14:textId="77777777" w:rsidR="006F5B33" w:rsidRPr="00FE68A3" w:rsidRDefault="006F5B33" w:rsidP="007459B4">
            <w:pPr>
              <w:pStyle w:val="TableTextDecimal"/>
              <w:tabs>
                <w:tab w:val="clear" w:pos="936"/>
              </w:tabs>
              <w:spacing w:before="0" w:after="0"/>
              <w:rPr>
                <w:rFonts w:ascii="Segoe UI" w:hAnsi="Segoe UI" w:cs="Segoe UI"/>
                <w:color w:val="000000" w:themeColor="text1"/>
                <w:sz w:val="20"/>
                <w:szCs w:val="20"/>
              </w:rPr>
            </w:pPr>
            <w:r w:rsidRPr="00FE68A3">
              <w:rPr>
                <w:rFonts w:ascii="Segoe UI" w:hAnsi="Segoe UI" w:cs="Segoe UI"/>
                <w:color w:val="000000" w:themeColor="text1"/>
                <w:sz w:val="20"/>
                <w:szCs w:val="20"/>
              </w:rPr>
              <w:t>13440</w:t>
            </w:r>
          </w:p>
        </w:tc>
      </w:tr>
      <w:tr w:rsidR="006F5B33" w:rsidRPr="0060367C" w14:paraId="4DD4F346" w14:textId="77777777" w:rsidTr="007459B4">
        <w:trPr>
          <w:trHeight w:val="303"/>
        </w:trPr>
        <w:tc>
          <w:tcPr>
            <w:tcW w:w="3561" w:type="pct"/>
          </w:tcPr>
          <w:p w14:paraId="04806D51" w14:textId="77777777" w:rsidR="006F5B33" w:rsidRPr="00FE68A3" w:rsidRDefault="006F5B33" w:rsidP="007459B4">
            <w:pPr>
              <w:pStyle w:val="TableTextDecimal"/>
              <w:spacing w:before="0" w:after="0"/>
              <w:rPr>
                <w:rFonts w:ascii="Segoe UI" w:hAnsi="Segoe UI" w:cs="Segoe UI"/>
                <w:color w:val="000000" w:themeColor="text1"/>
                <w:sz w:val="20"/>
                <w:szCs w:val="20"/>
              </w:rPr>
            </w:pPr>
            <w:r w:rsidRPr="00FE68A3">
              <w:rPr>
                <w:rFonts w:ascii="Segoe UI" w:hAnsi="Segoe UI" w:cs="Segoe UI"/>
                <w:color w:val="000000" w:themeColor="text1"/>
                <w:sz w:val="20"/>
                <w:szCs w:val="20"/>
              </w:rPr>
              <w:t>Local Researcher: 120 hours (15 days) USD 50/hour</w:t>
            </w:r>
          </w:p>
        </w:tc>
        <w:tc>
          <w:tcPr>
            <w:tcW w:w="1439" w:type="pct"/>
          </w:tcPr>
          <w:p w14:paraId="4DEE663C" w14:textId="77777777" w:rsidR="006F5B33" w:rsidRPr="00FE68A3" w:rsidRDefault="006F5B33" w:rsidP="007459B4">
            <w:pPr>
              <w:pStyle w:val="TableTextDecimal"/>
              <w:tabs>
                <w:tab w:val="clear" w:pos="936"/>
              </w:tabs>
              <w:spacing w:before="0" w:after="0"/>
              <w:rPr>
                <w:rFonts w:ascii="Segoe UI" w:hAnsi="Segoe UI" w:cs="Segoe UI"/>
                <w:color w:val="000000" w:themeColor="text1"/>
                <w:sz w:val="20"/>
                <w:szCs w:val="20"/>
              </w:rPr>
            </w:pPr>
            <w:r w:rsidRPr="00FE68A3">
              <w:rPr>
                <w:rFonts w:ascii="Segoe UI" w:hAnsi="Segoe UI" w:cs="Segoe UI"/>
                <w:color w:val="000000" w:themeColor="text1"/>
                <w:sz w:val="20"/>
                <w:szCs w:val="20"/>
              </w:rPr>
              <w:t>6000</w:t>
            </w:r>
          </w:p>
        </w:tc>
      </w:tr>
      <w:tr w:rsidR="006F5B33" w:rsidRPr="0060367C" w14:paraId="705714C2" w14:textId="77777777" w:rsidTr="007459B4">
        <w:trPr>
          <w:trHeight w:val="292"/>
        </w:trPr>
        <w:tc>
          <w:tcPr>
            <w:tcW w:w="3561" w:type="pct"/>
          </w:tcPr>
          <w:p w14:paraId="7D859859" w14:textId="77777777" w:rsidR="006F5B33" w:rsidRPr="00FE68A3" w:rsidRDefault="006F5B33" w:rsidP="007459B4">
            <w:pPr>
              <w:pStyle w:val="TableTextDecimal"/>
              <w:spacing w:before="0" w:after="0"/>
              <w:rPr>
                <w:rFonts w:ascii="Segoe UI" w:hAnsi="Segoe UI" w:cs="Segoe UI"/>
                <w:color w:val="000000" w:themeColor="text1"/>
                <w:sz w:val="20"/>
                <w:szCs w:val="20"/>
              </w:rPr>
            </w:pPr>
            <w:r w:rsidRPr="00FE68A3">
              <w:rPr>
                <w:rFonts w:ascii="Segoe UI" w:hAnsi="Segoe UI" w:cs="Segoe UI"/>
                <w:color w:val="000000" w:themeColor="text1"/>
                <w:sz w:val="20"/>
                <w:szCs w:val="20"/>
              </w:rPr>
              <w:t>Peer Reviewers: 6 days USD 1000/day</w:t>
            </w:r>
          </w:p>
        </w:tc>
        <w:tc>
          <w:tcPr>
            <w:tcW w:w="1439" w:type="pct"/>
          </w:tcPr>
          <w:p w14:paraId="093278F5" w14:textId="77777777" w:rsidR="006F5B33" w:rsidRPr="00FE68A3" w:rsidRDefault="006F5B33" w:rsidP="007459B4">
            <w:pPr>
              <w:pStyle w:val="TableTextDecimal"/>
              <w:tabs>
                <w:tab w:val="clear" w:pos="936"/>
              </w:tabs>
              <w:spacing w:before="0" w:after="0"/>
              <w:rPr>
                <w:rFonts w:ascii="Segoe UI" w:hAnsi="Segoe UI" w:cs="Segoe UI"/>
                <w:color w:val="000000" w:themeColor="text1"/>
                <w:sz w:val="20"/>
                <w:szCs w:val="20"/>
              </w:rPr>
            </w:pPr>
            <w:r w:rsidRPr="00FE68A3">
              <w:rPr>
                <w:rFonts w:ascii="Segoe UI" w:hAnsi="Segoe UI" w:cs="Segoe UI"/>
                <w:color w:val="000000" w:themeColor="text1"/>
                <w:sz w:val="20"/>
                <w:szCs w:val="20"/>
              </w:rPr>
              <w:t>6000</w:t>
            </w:r>
          </w:p>
        </w:tc>
      </w:tr>
      <w:tr w:rsidR="006F5B33" w:rsidRPr="0060367C" w14:paraId="75F39137" w14:textId="77777777" w:rsidTr="007459B4">
        <w:trPr>
          <w:trHeight w:val="292"/>
        </w:trPr>
        <w:tc>
          <w:tcPr>
            <w:tcW w:w="3561" w:type="pct"/>
          </w:tcPr>
          <w:p w14:paraId="57C45ACC" w14:textId="77777777" w:rsidR="006F5B33" w:rsidRPr="00FE68A3" w:rsidRDefault="006F5B33" w:rsidP="007459B4">
            <w:pPr>
              <w:pStyle w:val="TableTextDecimal"/>
              <w:spacing w:before="0" w:after="0"/>
              <w:rPr>
                <w:rFonts w:ascii="Segoe UI" w:hAnsi="Segoe UI" w:cs="Segoe UI"/>
                <w:color w:val="000000" w:themeColor="text1"/>
                <w:sz w:val="20"/>
                <w:szCs w:val="20"/>
                <w:lang w:val="ka-GE"/>
              </w:rPr>
            </w:pPr>
            <w:r w:rsidRPr="00FE68A3">
              <w:rPr>
                <w:rFonts w:ascii="Segoe UI" w:hAnsi="Segoe UI" w:cs="Segoe UI"/>
                <w:color w:val="000000" w:themeColor="text1"/>
                <w:sz w:val="20"/>
                <w:szCs w:val="20"/>
              </w:rPr>
              <w:t xml:space="preserve">Tax: </w:t>
            </w:r>
          </w:p>
        </w:tc>
        <w:tc>
          <w:tcPr>
            <w:tcW w:w="1439" w:type="pct"/>
          </w:tcPr>
          <w:p w14:paraId="22DC3BEC" w14:textId="77777777" w:rsidR="006F5B33" w:rsidRPr="00FE68A3" w:rsidRDefault="006F5B33" w:rsidP="007459B4">
            <w:pPr>
              <w:pStyle w:val="TableTextDecimal"/>
              <w:tabs>
                <w:tab w:val="clear" w:pos="936"/>
              </w:tabs>
              <w:spacing w:before="0" w:after="0"/>
              <w:rPr>
                <w:rFonts w:ascii="Segoe UI" w:hAnsi="Segoe UI" w:cs="Segoe UI"/>
                <w:color w:val="000000" w:themeColor="text1"/>
                <w:sz w:val="20"/>
                <w:szCs w:val="20"/>
              </w:rPr>
            </w:pPr>
            <w:r w:rsidRPr="00FE68A3">
              <w:rPr>
                <w:rFonts w:ascii="Segoe UI" w:hAnsi="Segoe UI" w:cs="Segoe UI"/>
                <w:color w:val="000000" w:themeColor="text1"/>
                <w:sz w:val="20"/>
                <w:szCs w:val="20"/>
              </w:rPr>
              <w:t xml:space="preserve">3360 </w:t>
            </w:r>
          </w:p>
        </w:tc>
      </w:tr>
      <w:tr w:rsidR="006F5B33" w:rsidRPr="0060367C" w14:paraId="0148EA8F" w14:textId="77777777" w:rsidTr="007459B4">
        <w:trPr>
          <w:trHeight w:val="69"/>
        </w:trPr>
        <w:tc>
          <w:tcPr>
            <w:tcW w:w="3561" w:type="pct"/>
          </w:tcPr>
          <w:p w14:paraId="1C16EBEF" w14:textId="77777777" w:rsidR="006F5B33" w:rsidRPr="00FE68A3" w:rsidRDefault="006F5B33" w:rsidP="007459B4">
            <w:pPr>
              <w:rPr>
                <w:rFonts w:ascii="Segoe UI" w:hAnsi="Segoe UI" w:cs="Segoe UI"/>
                <w:b/>
                <w:bCs/>
                <w:color w:val="000000" w:themeColor="text1"/>
                <w:sz w:val="20"/>
                <w:szCs w:val="20"/>
              </w:rPr>
            </w:pPr>
            <w:r w:rsidRPr="00FE68A3">
              <w:rPr>
                <w:rFonts w:ascii="Segoe UI" w:hAnsi="Segoe UI" w:cs="Segoe UI"/>
                <w:b/>
                <w:bCs/>
                <w:color w:val="000000" w:themeColor="text1"/>
                <w:sz w:val="20"/>
                <w:szCs w:val="20"/>
              </w:rPr>
              <w:t>Contingency</w:t>
            </w:r>
            <w:r>
              <w:rPr>
                <w:rFonts w:ascii="Segoe UI" w:hAnsi="Segoe UI" w:cs="Segoe UI"/>
                <w:b/>
                <w:bCs/>
                <w:color w:val="000000" w:themeColor="text1"/>
                <w:sz w:val="20"/>
                <w:szCs w:val="20"/>
              </w:rPr>
              <w:t xml:space="preserve"> costs</w:t>
            </w:r>
          </w:p>
        </w:tc>
        <w:tc>
          <w:tcPr>
            <w:tcW w:w="1439" w:type="pct"/>
          </w:tcPr>
          <w:p w14:paraId="3665FA87" w14:textId="77777777" w:rsidR="006F5B33" w:rsidRPr="00FE68A3" w:rsidRDefault="006F5B33" w:rsidP="007459B4">
            <w:pPr>
              <w:pStyle w:val="TableTextDecimal"/>
              <w:tabs>
                <w:tab w:val="clear" w:pos="936"/>
              </w:tabs>
              <w:spacing w:before="0" w:after="0"/>
              <w:rPr>
                <w:rFonts w:ascii="Segoe UI" w:hAnsi="Segoe UI" w:cs="Segoe UI"/>
                <w:color w:val="000000" w:themeColor="text1"/>
                <w:sz w:val="20"/>
                <w:szCs w:val="20"/>
              </w:rPr>
            </w:pPr>
            <w:r w:rsidRPr="00FE68A3">
              <w:rPr>
                <w:rFonts w:ascii="Segoe UI" w:hAnsi="Segoe UI" w:cs="Segoe UI"/>
                <w:color w:val="000000" w:themeColor="text1"/>
                <w:sz w:val="20"/>
                <w:szCs w:val="20"/>
              </w:rPr>
              <w:t>500</w:t>
            </w:r>
          </w:p>
        </w:tc>
      </w:tr>
      <w:tr w:rsidR="006F5B33" w:rsidRPr="0060367C" w14:paraId="56DBB36A" w14:textId="77777777" w:rsidTr="007459B4">
        <w:trPr>
          <w:trHeight w:val="292"/>
        </w:trPr>
        <w:tc>
          <w:tcPr>
            <w:tcW w:w="3561" w:type="pct"/>
          </w:tcPr>
          <w:p w14:paraId="655B176F" w14:textId="77777777" w:rsidR="006F5B33" w:rsidRPr="00FE68A3" w:rsidRDefault="006F5B33" w:rsidP="007459B4">
            <w:pPr>
              <w:rPr>
                <w:rFonts w:ascii="Segoe UI" w:hAnsi="Segoe UI" w:cs="Segoe UI"/>
                <w:b/>
                <w:bCs/>
                <w:color w:val="000000" w:themeColor="text1"/>
                <w:sz w:val="20"/>
                <w:szCs w:val="20"/>
              </w:rPr>
            </w:pPr>
            <w:r w:rsidRPr="00FE68A3">
              <w:rPr>
                <w:rFonts w:ascii="Segoe UI" w:hAnsi="Segoe UI" w:cs="Segoe UI"/>
                <w:b/>
                <w:bCs/>
                <w:color w:val="000000" w:themeColor="text1"/>
                <w:sz w:val="20"/>
                <w:szCs w:val="20"/>
              </w:rPr>
              <w:t>TOTAL</w:t>
            </w:r>
          </w:p>
        </w:tc>
        <w:tc>
          <w:tcPr>
            <w:tcW w:w="1439" w:type="pct"/>
          </w:tcPr>
          <w:p w14:paraId="729EF2F6" w14:textId="77777777" w:rsidR="006F5B33" w:rsidRPr="00FE68A3" w:rsidRDefault="006F5B33" w:rsidP="007459B4">
            <w:pPr>
              <w:pStyle w:val="TableTextDecimal"/>
              <w:tabs>
                <w:tab w:val="clear" w:pos="936"/>
              </w:tabs>
              <w:spacing w:before="0" w:after="0"/>
              <w:rPr>
                <w:rFonts w:ascii="Segoe UI" w:hAnsi="Segoe UI" w:cs="Segoe UI"/>
                <w:b/>
                <w:bCs/>
                <w:color w:val="000000" w:themeColor="text1"/>
                <w:sz w:val="20"/>
                <w:szCs w:val="20"/>
              </w:rPr>
            </w:pPr>
            <w:r w:rsidRPr="00FE68A3">
              <w:rPr>
                <w:rFonts w:ascii="Segoe UI" w:hAnsi="Segoe UI" w:cs="Segoe UI"/>
                <w:b/>
                <w:bCs/>
                <w:color w:val="000000" w:themeColor="text1"/>
                <w:sz w:val="20"/>
                <w:szCs w:val="20"/>
              </w:rPr>
              <w:fldChar w:fldCharType="begin"/>
            </w:r>
            <w:r w:rsidRPr="00FE68A3">
              <w:rPr>
                <w:rFonts w:ascii="Segoe UI" w:hAnsi="Segoe UI" w:cs="Segoe UI"/>
                <w:b/>
                <w:bCs/>
                <w:color w:val="000000" w:themeColor="text1"/>
                <w:sz w:val="20"/>
                <w:szCs w:val="20"/>
              </w:rPr>
              <w:instrText xml:space="preserve"> =SUM(ABOVE) </w:instrText>
            </w:r>
            <w:r w:rsidRPr="00FE68A3">
              <w:rPr>
                <w:rFonts w:ascii="Segoe UI" w:hAnsi="Segoe UI" w:cs="Segoe UI"/>
                <w:b/>
                <w:bCs/>
                <w:color w:val="000000" w:themeColor="text1"/>
                <w:sz w:val="20"/>
                <w:szCs w:val="20"/>
              </w:rPr>
              <w:fldChar w:fldCharType="separate"/>
            </w:r>
            <w:r w:rsidRPr="00FE68A3">
              <w:rPr>
                <w:rFonts w:ascii="Segoe UI" w:hAnsi="Segoe UI" w:cs="Segoe UI"/>
                <w:b/>
                <w:bCs/>
                <w:noProof/>
                <w:color w:val="000000" w:themeColor="text1"/>
                <w:sz w:val="20"/>
                <w:szCs w:val="20"/>
              </w:rPr>
              <w:t>29300</w:t>
            </w:r>
            <w:r w:rsidRPr="00FE68A3">
              <w:rPr>
                <w:rFonts w:ascii="Segoe UI" w:hAnsi="Segoe UI" w:cs="Segoe UI"/>
                <w:b/>
                <w:bCs/>
                <w:color w:val="000000" w:themeColor="text1"/>
                <w:sz w:val="20"/>
                <w:szCs w:val="20"/>
              </w:rPr>
              <w:fldChar w:fldCharType="end"/>
            </w:r>
          </w:p>
        </w:tc>
      </w:tr>
      <w:tr w:rsidR="006F5B33" w:rsidRPr="0060367C" w14:paraId="7714BEB0" w14:textId="77777777" w:rsidTr="007459B4">
        <w:trPr>
          <w:trHeight w:val="265"/>
        </w:trPr>
        <w:tc>
          <w:tcPr>
            <w:tcW w:w="3561" w:type="pct"/>
          </w:tcPr>
          <w:p w14:paraId="457EC0A6" w14:textId="77777777" w:rsidR="006F5B33" w:rsidRPr="006236BD" w:rsidRDefault="006F5B33" w:rsidP="007459B4">
            <w:pPr>
              <w:rPr>
                <w:rFonts w:ascii="Segoe UI" w:hAnsi="Segoe UI" w:cs="Segoe UI"/>
                <w:i/>
                <w:iCs/>
                <w:color w:val="000000" w:themeColor="text1"/>
                <w:sz w:val="20"/>
                <w:szCs w:val="20"/>
              </w:rPr>
            </w:pPr>
            <w:r>
              <w:rPr>
                <w:rFonts w:ascii="Segoe UI" w:hAnsi="Segoe UI" w:cs="Segoe UI"/>
                <w:i/>
                <w:iCs/>
                <w:color w:val="000000" w:themeColor="text1"/>
                <w:sz w:val="20"/>
                <w:szCs w:val="20"/>
              </w:rPr>
              <w:t xml:space="preserve">A field mission/trip of the international lead researcher (tentative on availability, English-speaking interviews, etc.) </w:t>
            </w:r>
            <w:r w:rsidRPr="006236BD">
              <w:rPr>
                <w:rFonts w:ascii="Segoe UI" w:hAnsi="Segoe UI" w:cs="Segoe UI"/>
                <w:i/>
                <w:iCs/>
                <w:color w:val="000000" w:themeColor="text1"/>
                <w:sz w:val="20"/>
                <w:szCs w:val="20"/>
              </w:rPr>
              <w:t>including</w:t>
            </w:r>
            <w:r>
              <w:rPr>
                <w:rFonts w:ascii="Segoe UI" w:hAnsi="Segoe UI" w:cs="Segoe UI"/>
                <w:i/>
                <w:iCs/>
                <w:color w:val="000000" w:themeColor="text1"/>
                <w:sz w:val="20"/>
                <w:szCs w:val="20"/>
              </w:rPr>
              <w:t xml:space="preserve"> Airfare (USD 1000) and</w:t>
            </w:r>
            <w:r w:rsidRPr="006236BD">
              <w:rPr>
                <w:rFonts w:ascii="Segoe UI" w:hAnsi="Segoe UI" w:cs="Segoe UI"/>
                <w:i/>
                <w:iCs/>
                <w:color w:val="000000" w:themeColor="text1"/>
                <w:sz w:val="20"/>
                <w:szCs w:val="20"/>
              </w:rPr>
              <w:t xml:space="preserve"> accommodation for 5-6 days</w:t>
            </w:r>
            <w:r>
              <w:rPr>
                <w:rFonts w:ascii="Segoe UI" w:hAnsi="Segoe UI" w:cs="Segoe UI"/>
                <w:i/>
                <w:iCs/>
                <w:color w:val="000000" w:themeColor="text1"/>
                <w:sz w:val="20"/>
                <w:szCs w:val="20"/>
              </w:rPr>
              <w:t xml:space="preserve"> (USD 1800)</w:t>
            </w:r>
          </w:p>
        </w:tc>
        <w:tc>
          <w:tcPr>
            <w:tcW w:w="1439" w:type="pct"/>
          </w:tcPr>
          <w:p w14:paraId="2AB183A9" w14:textId="77777777" w:rsidR="006F5B33" w:rsidRPr="00D359C7" w:rsidRDefault="006F5B33" w:rsidP="007459B4">
            <w:pPr>
              <w:pStyle w:val="TableTextDecimal"/>
              <w:tabs>
                <w:tab w:val="clear" w:pos="936"/>
              </w:tabs>
              <w:spacing w:before="0" w:after="0"/>
              <w:rPr>
                <w:rFonts w:ascii="Segoe UI" w:hAnsi="Segoe UI" w:cs="Segoe UI"/>
                <w:color w:val="000000" w:themeColor="text1"/>
                <w:sz w:val="20"/>
                <w:szCs w:val="20"/>
              </w:rPr>
            </w:pPr>
            <w:r>
              <w:rPr>
                <w:rFonts w:ascii="Segoe UI" w:hAnsi="Segoe UI" w:cs="Segoe UI"/>
                <w:color w:val="000000" w:themeColor="text1"/>
                <w:sz w:val="20"/>
                <w:szCs w:val="20"/>
              </w:rPr>
              <w:t>2800</w:t>
            </w:r>
          </w:p>
        </w:tc>
      </w:tr>
      <w:tr w:rsidR="006F5B33" w:rsidRPr="0060367C" w14:paraId="7C48C1D7" w14:textId="77777777" w:rsidTr="007459B4">
        <w:trPr>
          <w:trHeight w:val="265"/>
        </w:trPr>
        <w:tc>
          <w:tcPr>
            <w:tcW w:w="3561" w:type="pct"/>
          </w:tcPr>
          <w:p w14:paraId="71E44D09" w14:textId="77777777" w:rsidR="006F5B33" w:rsidRDefault="006F5B33" w:rsidP="007459B4">
            <w:pPr>
              <w:rPr>
                <w:rFonts w:ascii="Segoe UI" w:hAnsi="Segoe UI" w:cs="Segoe UI"/>
                <w:i/>
                <w:iCs/>
                <w:color w:val="000000" w:themeColor="text1"/>
                <w:sz w:val="20"/>
                <w:szCs w:val="20"/>
              </w:rPr>
            </w:pPr>
            <w:r w:rsidRPr="008B367A">
              <w:rPr>
                <w:rFonts w:ascii="Segoe UI" w:hAnsi="Segoe UI" w:cs="Segoe UI"/>
                <w:b/>
                <w:bCs/>
                <w:color w:val="000000" w:themeColor="text1"/>
                <w:sz w:val="20"/>
                <w:szCs w:val="20"/>
              </w:rPr>
              <w:t>TOTAL</w:t>
            </w:r>
            <w:r>
              <w:rPr>
                <w:rFonts w:ascii="Segoe UI" w:hAnsi="Segoe UI" w:cs="Segoe UI"/>
                <w:i/>
                <w:iCs/>
                <w:color w:val="000000" w:themeColor="text1"/>
                <w:sz w:val="20"/>
                <w:szCs w:val="20"/>
              </w:rPr>
              <w:t xml:space="preserve"> (including Field mission)</w:t>
            </w:r>
          </w:p>
        </w:tc>
        <w:tc>
          <w:tcPr>
            <w:tcW w:w="1439" w:type="pct"/>
          </w:tcPr>
          <w:p w14:paraId="5E6C5013" w14:textId="77777777" w:rsidR="006F5B33" w:rsidRPr="006C7177" w:rsidRDefault="006F5B33" w:rsidP="007459B4">
            <w:pPr>
              <w:pStyle w:val="TableTextDecimal"/>
              <w:tabs>
                <w:tab w:val="clear" w:pos="936"/>
              </w:tabs>
              <w:spacing w:before="0" w:after="0"/>
              <w:rPr>
                <w:rFonts w:ascii="Segoe UI" w:hAnsi="Segoe UI" w:cs="Segoe UI"/>
                <w:b/>
                <w:bCs/>
                <w:color w:val="000000" w:themeColor="text1"/>
                <w:sz w:val="20"/>
                <w:szCs w:val="20"/>
              </w:rPr>
            </w:pPr>
            <w:r w:rsidRPr="006C7177">
              <w:rPr>
                <w:rFonts w:ascii="Segoe UI" w:hAnsi="Segoe UI" w:cs="Segoe UI"/>
                <w:b/>
                <w:bCs/>
                <w:color w:val="000000" w:themeColor="text1"/>
                <w:sz w:val="20"/>
                <w:szCs w:val="20"/>
              </w:rPr>
              <w:t>32100</w:t>
            </w:r>
          </w:p>
        </w:tc>
      </w:tr>
    </w:tbl>
    <w:p w14:paraId="0E414640" w14:textId="77777777" w:rsidR="006F5B33" w:rsidRPr="00C8732B" w:rsidRDefault="006F5B33" w:rsidP="006F5B33"/>
    <w:p w14:paraId="7930C383" w14:textId="77777777" w:rsidR="006F5B33" w:rsidRPr="0062656C" w:rsidRDefault="006F5B33" w:rsidP="006F5B33">
      <w:pPr>
        <w:pStyle w:val="a8"/>
        <w:rPr>
          <w:b/>
          <w:sz w:val="22"/>
          <w:szCs w:val="22"/>
          <w:lang w:val="ka-GE"/>
        </w:rPr>
      </w:pPr>
    </w:p>
    <w:p w14:paraId="04A1813C" w14:textId="77777777" w:rsidR="004119E0" w:rsidRDefault="00A333B5"/>
    <w:sectPr w:rsidR="004119E0" w:rsidSect="00637AFB">
      <w:headerReference w:type="even" r:id="rId7"/>
      <w:headerReference w:type="default" r:id="rId8"/>
      <w:pgSz w:w="11906" w:h="16838" w:code="9"/>
      <w:pgMar w:top="1440" w:right="1440" w:bottom="1087" w:left="1440" w:header="720" w:footer="862"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0A98A" w16cex:dateUtc="2022-06-12T14:06:00Z"/>
  <w16cex:commentExtensible w16cex:durableId="2650B2D7" w16cex:dateUtc="2022-06-12T14: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C9769E" w16cid:durableId="2650A98A"/>
  <w16cid:commentId w16cid:paraId="71D87951" w16cid:durableId="2650B2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F4ED2" w14:textId="77777777" w:rsidR="00A333B5" w:rsidRDefault="00A333B5" w:rsidP="006F5B33">
      <w:r>
        <w:separator/>
      </w:r>
    </w:p>
  </w:endnote>
  <w:endnote w:type="continuationSeparator" w:id="0">
    <w:p w14:paraId="1AE30AE3" w14:textId="77777777" w:rsidR="00A333B5" w:rsidRDefault="00A333B5" w:rsidP="006F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291B8" w14:textId="77777777" w:rsidR="00A333B5" w:rsidRDefault="00A333B5" w:rsidP="006F5B33">
      <w:r>
        <w:separator/>
      </w:r>
    </w:p>
  </w:footnote>
  <w:footnote w:type="continuationSeparator" w:id="0">
    <w:p w14:paraId="03A0BABF" w14:textId="77777777" w:rsidR="00A333B5" w:rsidRDefault="00A333B5" w:rsidP="006F5B33">
      <w:r>
        <w:continuationSeparator/>
      </w:r>
    </w:p>
  </w:footnote>
  <w:footnote w:id="1">
    <w:p w14:paraId="18B3042D" w14:textId="77777777" w:rsidR="006F5B33" w:rsidRPr="00795273" w:rsidRDefault="006F5B33" w:rsidP="006F5B33">
      <w:pPr>
        <w:pStyle w:val="a6"/>
        <w:rPr>
          <w:lang w:val="en-NZ"/>
        </w:rPr>
      </w:pPr>
      <w:r>
        <w:rPr>
          <w:rStyle w:val="aa"/>
        </w:rPr>
        <w:footnoteRef/>
      </w:r>
      <w:r>
        <w:t xml:space="preserve"> Creative Commons. Attribution 4.0 International License (CC BY.4.0).  </w:t>
      </w:r>
      <w:r w:rsidRPr="00DD2160">
        <w:t>https://creativecommons.org/licenses/by/4.0/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e"/>
      </w:rPr>
      <w:id w:val="-2136476915"/>
      <w:docPartObj>
        <w:docPartGallery w:val="Page Numbers (Top of Page)"/>
        <w:docPartUnique/>
      </w:docPartObj>
    </w:sdtPr>
    <w:sdtEndPr>
      <w:rPr>
        <w:rStyle w:val="ae"/>
      </w:rPr>
    </w:sdtEndPr>
    <w:sdtContent>
      <w:p w14:paraId="26B3ED9E" w14:textId="77777777" w:rsidR="00C130AF" w:rsidRDefault="006F5B33" w:rsidP="00C130AF">
        <w:pPr>
          <w:pStyle w:val="a4"/>
          <w:framePr w:wrap="none" w:vAnchor="text" w:hAnchor="margin" w:xAlign="right" w:y="1"/>
          <w:rPr>
            <w:rStyle w:val="ae"/>
          </w:rPr>
        </w:pPr>
        <w:r>
          <w:rPr>
            <w:rStyle w:val="ae"/>
          </w:rPr>
          <w:fldChar w:fldCharType="begin"/>
        </w:r>
        <w:r>
          <w:rPr>
            <w:rStyle w:val="ae"/>
          </w:rPr>
          <w:instrText xml:space="preserve"> PAGE </w:instrText>
        </w:r>
        <w:r>
          <w:rPr>
            <w:rStyle w:val="ae"/>
          </w:rPr>
          <w:fldChar w:fldCharType="end"/>
        </w:r>
      </w:p>
    </w:sdtContent>
  </w:sdt>
  <w:p w14:paraId="5FAF93DF" w14:textId="77777777" w:rsidR="00C130AF" w:rsidRDefault="00A333B5" w:rsidP="00C130AF">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e"/>
      </w:rPr>
      <w:id w:val="-748505117"/>
      <w:docPartObj>
        <w:docPartGallery w:val="Page Numbers (Top of Page)"/>
        <w:docPartUnique/>
      </w:docPartObj>
    </w:sdtPr>
    <w:sdtEndPr>
      <w:rPr>
        <w:rStyle w:val="ae"/>
      </w:rPr>
    </w:sdtEndPr>
    <w:sdtContent>
      <w:p w14:paraId="4B2725CF" w14:textId="4BF632A0" w:rsidR="00C130AF" w:rsidRDefault="006F5B33" w:rsidP="00C130AF">
        <w:pPr>
          <w:pStyle w:val="a4"/>
          <w:framePr w:wrap="none" w:vAnchor="text" w:hAnchor="margin" w:xAlign="right" w:y="1"/>
          <w:rPr>
            <w:rStyle w:val="ae"/>
          </w:rPr>
        </w:pPr>
        <w:r>
          <w:rPr>
            <w:rStyle w:val="ae"/>
          </w:rPr>
          <w:fldChar w:fldCharType="begin"/>
        </w:r>
        <w:r>
          <w:rPr>
            <w:rStyle w:val="ae"/>
          </w:rPr>
          <w:instrText xml:space="preserve"> PAGE </w:instrText>
        </w:r>
        <w:r>
          <w:rPr>
            <w:rStyle w:val="ae"/>
          </w:rPr>
          <w:fldChar w:fldCharType="separate"/>
        </w:r>
        <w:r w:rsidR="00A81757">
          <w:rPr>
            <w:rStyle w:val="ae"/>
            <w:noProof/>
          </w:rPr>
          <w:t>4</w:t>
        </w:r>
        <w:r>
          <w:rPr>
            <w:rStyle w:val="ae"/>
          </w:rPr>
          <w:fldChar w:fldCharType="end"/>
        </w:r>
      </w:p>
    </w:sdtContent>
  </w:sdt>
  <w:p w14:paraId="37E25356" w14:textId="77777777" w:rsidR="00C130AF" w:rsidRDefault="00A333B5" w:rsidP="00C130AF">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25C69"/>
    <w:multiLevelType w:val="hybridMultilevel"/>
    <w:tmpl w:val="F9BC4CC2"/>
    <w:lvl w:ilvl="0" w:tplc="33F80584">
      <w:start w:val="1"/>
      <w:numFmt w:val="bullet"/>
      <w:lvlText w:val=""/>
      <w:lvlJc w:val="left"/>
      <w:pPr>
        <w:ind w:left="720" w:hanging="360"/>
      </w:pPr>
      <w:rPr>
        <w:rFonts w:ascii="Symbol" w:eastAsiaTheme="minorHAns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B33"/>
    <w:rsid w:val="000A298F"/>
    <w:rsid w:val="000A29D5"/>
    <w:rsid w:val="00133D13"/>
    <w:rsid w:val="00173F0C"/>
    <w:rsid w:val="0031483C"/>
    <w:rsid w:val="005516B4"/>
    <w:rsid w:val="005F60EE"/>
    <w:rsid w:val="0060554F"/>
    <w:rsid w:val="006F5B33"/>
    <w:rsid w:val="00763F37"/>
    <w:rsid w:val="008928F0"/>
    <w:rsid w:val="00903ED9"/>
    <w:rsid w:val="009F6C4F"/>
    <w:rsid w:val="00A333B5"/>
    <w:rsid w:val="00A81757"/>
    <w:rsid w:val="00A97236"/>
    <w:rsid w:val="00D87C7B"/>
    <w:rsid w:val="00DD7CD2"/>
    <w:rsid w:val="00E57D91"/>
    <w:rsid w:val="00EB20F3"/>
    <w:rsid w:val="00EB6716"/>
    <w:rsid w:val="00EC7F63"/>
    <w:rsid w:val="00F60D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57523"/>
  <w15:chartTrackingRefBased/>
  <w15:docId w15:val="{207CA4C7-CF90-AF40-9A9B-0B6467C2B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F5B33"/>
    <w:pPr>
      <w:keepNext/>
      <w:keepLines/>
      <w:spacing w:before="600" w:after="240"/>
      <w:outlineLvl w:val="0"/>
    </w:pPr>
    <w:rPr>
      <w:b/>
      <w:bCs/>
      <w:caps/>
      <w:color w:val="1F3864" w:themeColor="accent1" w:themeShade="80"/>
      <w:sz w:val="28"/>
      <w:szCs w:val="28"/>
      <w:lang w:eastAsia="ja-JP"/>
    </w:rPr>
  </w:style>
  <w:style w:type="paragraph" w:styleId="2">
    <w:name w:val="heading 2"/>
    <w:basedOn w:val="a"/>
    <w:next w:val="a"/>
    <w:link w:val="20"/>
    <w:uiPriority w:val="9"/>
    <w:unhideWhenUsed/>
    <w:qFormat/>
    <w:rsid w:val="006F5B33"/>
    <w:pPr>
      <w:keepNext/>
      <w:keepLines/>
      <w:spacing w:before="360" w:after="120"/>
      <w:outlineLvl w:val="1"/>
    </w:pPr>
    <w:rPr>
      <w:b/>
      <w:bCs/>
      <w:color w:val="2F5496" w:themeColor="accent1" w:themeShade="BF"/>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F5B33"/>
    <w:rPr>
      <w:rFonts w:eastAsiaTheme="minorEastAsia"/>
      <w:b/>
      <w:bCs/>
      <w:caps/>
      <w:color w:val="1F3864" w:themeColor="accent1" w:themeShade="80"/>
      <w:sz w:val="28"/>
      <w:szCs w:val="28"/>
      <w:lang w:val="en-US" w:eastAsia="ja-JP"/>
    </w:rPr>
  </w:style>
  <w:style w:type="character" w:customStyle="1" w:styleId="20">
    <w:name w:val="標題 2 字元"/>
    <w:basedOn w:val="a0"/>
    <w:link w:val="2"/>
    <w:uiPriority w:val="9"/>
    <w:rsid w:val="006F5B33"/>
    <w:rPr>
      <w:rFonts w:eastAsiaTheme="minorEastAsia"/>
      <w:b/>
      <w:bCs/>
      <w:color w:val="2F5496" w:themeColor="accent1" w:themeShade="BF"/>
      <w:lang w:val="en-US" w:eastAsia="ja-JP"/>
    </w:rPr>
  </w:style>
  <w:style w:type="table" w:styleId="a3">
    <w:name w:val="Table Grid"/>
    <w:basedOn w:val="a1"/>
    <w:uiPriority w:val="39"/>
    <w:rsid w:val="006F5B33"/>
    <w:rPr>
      <w:color w:val="404040" w:themeColor="text1" w:themeTint="BF"/>
      <w:sz w:val="18"/>
      <w:szCs w:val="18"/>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5B33"/>
    <w:pPr>
      <w:tabs>
        <w:tab w:val="center" w:pos="4680"/>
        <w:tab w:val="right" w:pos="9360"/>
      </w:tabs>
    </w:pPr>
    <w:rPr>
      <w:color w:val="404040" w:themeColor="text1" w:themeTint="BF"/>
      <w:sz w:val="18"/>
      <w:szCs w:val="18"/>
      <w:lang w:eastAsia="ja-JP"/>
    </w:rPr>
  </w:style>
  <w:style w:type="character" w:customStyle="1" w:styleId="a5">
    <w:name w:val="頁首 字元"/>
    <w:basedOn w:val="a0"/>
    <w:link w:val="a4"/>
    <w:uiPriority w:val="99"/>
    <w:rsid w:val="006F5B33"/>
    <w:rPr>
      <w:rFonts w:eastAsiaTheme="minorEastAsia"/>
      <w:color w:val="404040" w:themeColor="text1" w:themeTint="BF"/>
      <w:sz w:val="18"/>
      <w:szCs w:val="18"/>
      <w:lang w:val="en-US" w:eastAsia="ja-JP"/>
    </w:rPr>
  </w:style>
  <w:style w:type="paragraph" w:styleId="a6">
    <w:name w:val="footnote text"/>
    <w:basedOn w:val="a"/>
    <w:link w:val="a7"/>
    <w:uiPriority w:val="12"/>
    <w:unhideWhenUsed/>
    <w:qFormat/>
    <w:rsid w:val="006F5B33"/>
    <w:pPr>
      <w:spacing w:before="140"/>
    </w:pPr>
    <w:rPr>
      <w:i/>
      <w:iCs/>
      <w:color w:val="404040" w:themeColor="text1" w:themeTint="BF"/>
      <w:sz w:val="14"/>
      <w:szCs w:val="14"/>
      <w:lang w:eastAsia="ja-JP"/>
    </w:rPr>
  </w:style>
  <w:style w:type="character" w:customStyle="1" w:styleId="a7">
    <w:name w:val="註腳文字 字元"/>
    <w:basedOn w:val="a0"/>
    <w:link w:val="a6"/>
    <w:uiPriority w:val="12"/>
    <w:rsid w:val="006F5B33"/>
    <w:rPr>
      <w:rFonts w:eastAsiaTheme="minorEastAsia"/>
      <w:i/>
      <w:iCs/>
      <w:color w:val="404040" w:themeColor="text1" w:themeTint="BF"/>
      <w:sz w:val="14"/>
      <w:szCs w:val="14"/>
      <w:lang w:val="en-US" w:eastAsia="ja-JP"/>
    </w:rPr>
  </w:style>
  <w:style w:type="paragraph" w:customStyle="1" w:styleId="TableTextDecimal">
    <w:name w:val="Table Text Decimal"/>
    <w:basedOn w:val="a"/>
    <w:uiPriority w:val="12"/>
    <w:qFormat/>
    <w:rsid w:val="006F5B33"/>
    <w:pPr>
      <w:tabs>
        <w:tab w:val="decimal" w:pos="936"/>
      </w:tabs>
      <w:spacing w:before="120" w:after="120"/>
    </w:pPr>
    <w:rPr>
      <w:color w:val="404040" w:themeColor="text1" w:themeTint="BF"/>
      <w:sz w:val="18"/>
      <w:szCs w:val="18"/>
      <w:lang w:eastAsia="ja-JP"/>
    </w:rPr>
  </w:style>
  <w:style w:type="paragraph" w:styleId="a8">
    <w:name w:val="Signature"/>
    <w:basedOn w:val="a"/>
    <w:link w:val="a9"/>
    <w:uiPriority w:val="12"/>
    <w:unhideWhenUsed/>
    <w:qFormat/>
    <w:rsid w:val="006F5B33"/>
    <w:pPr>
      <w:spacing w:before="960"/>
    </w:pPr>
    <w:rPr>
      <w:color w:val="404040" w:themeColor="text1" w:themeTint="BF"/>
      <w:sz w:val="18"/>
      <w:szCs w:val="18"/>
      <w:lang w:eastAsia="ja-JP"/>
    </w:rPr>
  </w:style>
  <w:style w:type="character" w:customStyle="1" w:styleId="a9">
    <w:name w:val="簽名 字元"/>
    <w:basedOn w:val="a0"/>
    <w:link w:val="a8"/>
    <w:uiPriority w:val="12"/>
    <w:rsid w:val="006F5B33"/>
    <w:rPr>
      <w:rFonts w:eastAsiaTheme="minorEastAsia"/>
      <w:color w:val="404040" w:themeColor="text1" w:themeTint="BF"/>
      <w:sz w:val="18"/>
      <w:szCs w:val="18"/>
      <w:lang w:val="en-US" w:eastAsia="ja-JP"/>
    </w:rPr>
  </w:style>
  <w:style w:type="character" w:styleId="aa">
    <w:name w:val="footnote reference"/>
    <w:basedOn w:val="a0"/>
    <w:uiPriority w:val="99"/>
    <w:semiHidden/>
    <w:unhideWhenUsed/>
    <w:rsid w:val="006F5B33"/>
    <w:rPr>
      <w:vertAlign w:val="superscript"/>
    </w:rPr>
  </w:style>
  <w:style w:type="character" w:styleId="ab">
    <w:name w:val="annotation reference"/>
    <w:basedOn w:val="a0"/>
    <w:uiPriority w:val="99"/>
    <w:semiHidden/>
    <w:unhideWhenUsed/>
    <w:rsid w:val="006F5B33"/>
    <w:rPr>
      <w:sz w:val="18"/>
      <w:szCs w:val="18"/>
    </w:rPr>
  </w:style>
  <w:style w:type="paragraph" w:styleId="ac">
    <w:name w:val="annotation text"/>
    <w:basedOn w:val="a"/>
    <w:link w:val="ad"/>
    <w:uiPriority w:val="99"/>
    <w:unhideWhenUsed/>
    <w:rsid w:val="006F5B33"/>
    <w:pPr>
      <w:spacing w:after="180" w:line="288" w:lineRule="auto"/>
    </w:pPr>
    <w:rPr>
      <w:color w:val="404040" w:themeColor="text1" w:themeTint="BF"/>
      <w:sz w:val="18"/>
      <w:szCs w:val="18"/>
      <w:lang w:eastAsia="ja-JP"/>
    </w:rPr>
  </w:style>
  <w:style w:type="character" w:customStyle="1" w:styleId="ad">
    <w:name w:val="註解文字 字元"/>
    <w:basedOn w:val="a0"/>
    <w:link w:val="ac"/>
    <w:uiPriority w:val="99"/>
    <w:rsid w:val="006F5B33"/>
    <w:rPr>
      <w:rFonts w:eastAsiaTheme="minorEastAsia"/>
      <w:color w:val="404040" w:themeColor="text1" w:themeTint="BF"/>
      <w:sz w:val="18"/>
      <w:szCs w:val="18"/>
      <w:lang w:val="en-US" w:eastAsia="ja-JP"/>
    </w:rPr>
  </w:style>
  <w:style w:type="character" w:styleId="ae">
    <w:name w:val="page number"/>
    <w:basedOn w:val="a0"/>
    <w:uiPriority w:val="99"/>
    <w:semiHidden/>
    <w:unhideWhenUsed/>
    <w:rsid w:val="006F5B33"/>
  </w:style>
  <w:style w:type="paragraph" w:styleId="af">
    <w:name w:val="footer"/>
    <w:basedOn w:val="a"/>
    <w:link w:val="af0"/>
    <w:uiPriority w:val="99"/>
    <w:unhideWhenUsed/>
    <w:rsid w:val="00EB6716"/>
    <w:pPr>
      <w:tabs>
        <w:tab w:val="center" w:pos="4153"/>
        <w:tab w:val="right" w:pos="8306"/>
      </w:tabs>
      <w:snapToGrid w:val="0"/>
    </w:pPr>
    <w:rPr>
      <w:sz w:val="20"/>
      <w:szCs w:val="20"/>
    </w:rPr>
  </w:style>
  <w:style w:type="character" w:customStyle="1" w:styleId="af0">
    <w:name w:val="頁尾 字元"/>
    <w:basedOn w:val="a0"/>
    <w:link w:val="af"/>
    <w:uiPriority w:val="99"/>
    <w:rsid w:val="00EB6716"/>
    <w:rPr>
      <w:sz w:val="20"/>
      <w:szCs w:val="20"/>
      <w:lang w:val="en-US"/>
    </w:rPr>
  </w:style>
  <w:style w:type="paragraph" w:styleId="af1">
    <w:name w:val="Balloon Text"/>
    <w:basedOn w:val="a"/>
    <w:link w:val="af2"/>
    <w:uiPriority w:val="99"/>
    <w:semiHidden/>
    <w:unhideWhenUsed/>
    <w:rsid w:val="00763F37"/>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763F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6810F8FE7E634181EED16167140ED1"/>
        <w:category>
          <w:name w:val="General"/>
          <w:gallery w:val="placeholder"/>
        </w:category>
        <w:types>
          <w:type w:val="bbPlcHdr"/>
        </w:types>
        <w:behaviors>
          <w:behavior w:val="content"/>
        </w:behaviors>
        <w:guid w:val="{230C9257-6FBE-3A44-B18A-7F6161CBEB46}"/>
      </w:docPartPr>
      <w:docPartBody>
        <w:p w:rsidR="00A2641E" w:rsidRDefault="004A7B6F" w:rsidP="004A7B6F">
          <w:pPr>
            <w:pStyle w:val="326810F8FE7E634181EED16167140ED1"/>
          </w:pPr>
          <w:r>
            <w:t>Deliverable</w:t>
          </w:r>
        </w:p>
      </w:docPartBody>
    </w:docPart>
    <w:docPart>
      <w:docPartPr>
        <w:name w:val="C5076D29B4700642862BF9578056F8D1"/>
        <w:category>
          <w:name w:val="General"/>
          <w:gallery w:val="placeholder"/>
        </w:category>
        <w:types>
          <w:type w:val="bbPlcHdr"/>
        </w:types>
        <w:behaviors>
          <w:behavior w:val="content"/>
        </w:behaviors>
        <w:guid w:val="{E332E05F-11B3-7944-9B66-BE1023C0C059}"/>
      </w:docPartPr>
      <w:docPartBody>
        <w:p w:rsidR="00A2641E" w:rsidRDefault="004A7B6F" w:rsidP="004A7B6F">
          <w:pPr>
            <w:pStyle w:val="C5076D29B4700642862BF9578056F8D1"/>
          </w:pPr>
          <w:r>
            <w:t>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B6F"/>
    <w:rsid w:val="004A7B6F"/>
    <w:rsid w:val="0053740C"/>
    <w:rsid w:val="00A2641E"/>
    <w:rsid w:val="00F111C6"/>
    <w:rsid w:val="00F219C7"/>
    <w:rsid w:val="00F709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26810F8FE7E634181EED16167140ED1">
    <w:name w:val="326810F8FE7E634181EED16167140ED1"/>
    <w:rsid w:val="004A7B6F"/>
  </w:style>
  <w:style w:type="paragraph" w:customStyle="1" w:styleId="C5076D29B4700642862BF9578056F8D1">
    <w:name w:val="C5076D29B4700642862BF9578056F8D1"/>
    <w:rsid w:val="004A7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Nodar Kherkheulidze</dc:creator>
  <cp:keywords/>
  <dc:description/>
  <cp:lastModifiedBy>Windows 使用者</cp:lastModifiedBy>
  <cp:revision>11</cp:revision>
  <dcterms:created xsi:type="dcterms:W3CDTF">2022-06-12T15:22:00Z</dcterms:created>
  <dcterms:modified xsi:type="dcterms:W3CDTF">2022-06-27T07:17:00Z</dcterms:modified>
  <cp:category/>
</cp:coreProperties>
</file>